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A05" w:rsidRDefault="00197A05" w:rsidP="00197A05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Hlk515288771"/>
      <w:bookmarkStart w:id="1" w:name="_Hlk515289643"/>
      <w:bookmarkStart w:id="2" w:name="_Hlk501636003"/>
      <w:r>
        <w:rPr>
          <w:rFonts w:ascii="Times New Roman" w:hAnsi="Times New Roman" w:cs="Times New Roman" w:hint="eastAsia"/>
          <w:b/>
          <w:sz w:val="24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>M</w:t>
      </w:r>
      <w:r w:rsidRPr="00BD7193">
        <w:rPr>
          <w:rFonts w:ascii="Times New Roman" w:hAnsi="Times New Roman" w:cs="Times New Roman"/>
          <w:b/>
          <w:sz w:val="24"/>
        </w:rPr>
        <w:t>aterials</w:t>
      </w:r>
    </w:p>
    <w:bookmarkEnd w:id="0"/>
    <w:bookmarkEnd w:id="1"/>
    <w:bookmarkEnd w:id="2"/>
    <w:p w:rsidR="000D127E" w:rsidRDefault="000D127E" w:rsidP="00A70850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:rsidR="00E43D61" w:rsidRPr="00574E38" w:rsidRDefault="00E43D61" w:rsidP="00E43D61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74E38">
        <w:rPr>
          <w:rFonts w:ascii="Times New Roman" w:hAnsi="Times New Roman" w:cs="Times New Roman"/>
          <w:b/>
          <w:bCs/>
          <w:sz w:val="22"/>
        </w:rPr>
        <w:t>CD45</w:t>
      </w:r>
      <w:r w:rsidRPr="00574E38">
        <w:rPr>
          <w:rFonts w:ascii="Times New Roman" w:hAnsi="Times New Roman" w:cs="Times New Roman"/>
          <w:b/>
          <w:bCs/>
          <w:sz w:val="22"/>
          <w:vertAlign w:val="superscript"/>
        </w:rPr>
        <w:t>dim</w:t>
      </w:r>
      <w:r w:rsidRPr="00574E38">
        <w:rPr>
          <w:rFonts w:ascii="Times New Roman" w:hAnsi="Times New Roman" w:cs="Times New Roman"/>
          <w:b/>
          <w:bCs/>
          <w:sz w:val="22"/>
        </w:rPr>
        <w:t>CD34</w:t>
      </w:r>
      <w:r w:rsidRPr="00574E38">
        <w:rPr>
          <w:rFonts w:ascii="Times New Roman" w:hAnsi="Times New Roman" w:cs="Times New Roman"/>
          <w:b/>
          <w:bCs/>
          <w:sz w:val="22"/>
          <w:vertAlign w:val="superscript"/>
        </w:rPr>
        <w:t>+</w:t>
      </w:r>
      <w:r w:rsidRPr="00574E38">
        <w:rPr>
          <w:rFonts w:ascii="Times New Roman" w:hAnsi="Times New Roman" w:cs="Times New Roman"/>
          <w:b/>
          <w:bCs/>
          <w:sz w:val="22"/>
        </w:rPr>
        <w:t>CD38</w:t>
      </w:r>
      <w:r w:rsidRPr="00574E38">
        <w:rPr>
          <w:rFonts w:ascii="Times New Roman" w:hAnsi="Times New Roman" w:cs="Times New Roman"/>
          <w:b/>
          <w:bCs/>
          <w:sz w:val="22"/>
          <w:vertAlign w:val="superscript"/>
        </w:rPr>
        <w:t>-</w:t>
      </w:r>
      <w:r w:rsidRPr="00574E38">
        <w:rPr>
          <w:rFonts w:ascii="Times New Roman" w:hAnsi="Times New Roman" w:cs="Times New Roman"/>
          <w:b/>
          <w:bCs/>
          <w:sz w:val="22"/>
        </w:rPr>
        <w:t>CD133</w:t>
      </w:r>
      <w:r w:rsidRPr="00574E38">
        <w:rPr>
          <w:rFonts w:ascii="Times New Roman" w:hAnsi="Times New Roman" w:cs="Times New Roman"/>
          <w:b/>
          <w:bCs/>
          <w:sz w:val="22"/>
          <w:vertAlign w:val="superscript"/>
        </w:rPr>
        <w:t xml:space="preserve">+ </w:t>
      </w:r>
      <w:r w:rsidRPr="00574E38">
        <w:rPr>
          <w:rFonts w:ascii="Times New Roman" w:hAnsi="Times New Roman" w:cs="Times New Roman"/>
          <w:b/>
          <w:bCs/>
          <w:sz w:val="22"/>
        </w:rPr>
        <w:t>cells</w:t>
      </w:r>
      <w:r w:rsidRPr="00574E38">
        <w:rPr>
          <w:rFonts w:ascii="Times New Roman"/>
          <w:b/>
          <w:sz w:val="22"/>
        </w:rPr>
        <w:t xml:space="preserve"> have the potential as </w:t>
      </w:r>
      <w:r w:rsidRPr="00574E38">
        <w:rPr>
          <w:rFonts w:ascii="Times New Roman" w:hAnsi="Times New Roman" w:cs="Times New Roman"/>
          <w:b/>
          <w:bCs/>
          <w:sz w:val="22"/>
        </w:rPr>
        <w:t>leukemic stem cells</w:t>
      </w:r>
      <w:r w:rsidRPr="00574E38">
        <w:rPr>
          <w:rFonts w:ascii="Times New Roman"/>
          <w:b/>
          <w:sz w:val="22"/>
        </w:rPr>
        <w:t xml:space="preserve"> in </w:t>
      </w:r>
      <w:r w:rsidRPr="00574E38">
        <w:rPr>
          <w:rFonts w:ascii="Times New Roman" w:hAnsi="Times New Roman" w:cs="Times New Roman"/>
          <w:b/>
          <w:bCs/>
          <w:sz w:val="22"/>
        </w:rPr>
        <w:t>acute myeloid leukemia</w:t>
      </w:r>
      <w:r w:rsidRPr="00574E38">
        <w:rPr>
          <w:rFonts w:ascii="Times New Roman"/>
          <w:b/>
          <w:sz w:val="22"/>
        </w:rPr>
        <w:t>.</w:t>
      </w:r>
    </w:p>
    <w:p w:rsidR="00CF1144" w:rsidRPr="00574E38" w:rsidRDefault="00CF1144" w:rsidP="00CF1144">
      <w:pPr>
        <w:spacing w:line="480" w:lineRule="auto"/>
        <w:rPr>
          <w:rFonts w:ascii="Times New Roman" w:hAnsi="Times New Roman" w:cs="Times New Roman"/>
          <w:sz w:val="22"/>
          <w:vertAlign w:val="superscript"/>
        </w:rPr>
      </w:pPr>
      <w:proofErr w:type="spellStart"/>
      <w:r w:rsidRPr="00574E38">
        <w:rPr>
          <w:rFonts w:ascii="Times New Roman" w:hAnsi="Times New Roman" w:cs="Times New Roman"/>
          <w:sz w:val="22"/>
        </w:rPr>
        <w:t>Sook-Kyoung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Heo, </w:t>
      </w:r>
      <w:proofErr w:type="spellStart"/>
      <w:r w:rsidRPr="00574E38">
        <w:rPr>
          <w:rFonts w:ascii="Times New Roman" w:hAnsi="Times New Roman" w:cs="Times New Roman"/>
          <w:sz w:val="22"/>
        </w:rPr>
        <w:t>Eui-Kyu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Noh, </w:t>
      </w:r>
      <w:bookmarkStart w:id="3" w:name="_Hlk502063990"/>
      <w:proofErr w:type="spellStart"/>
      <w:r w:rsidR="00BE181F" w:rsidRPr="00574E38">
        <w:rPr>
          <w:rFonts w:ascii="Times New Roman" w:hAnsi="Times New Roman" w:cs="Times New Roman"/>
          <w:sz w:val="22"/>
        </w:rPr>
        <w:t>Lan</w:t>
      </w:r>
      <w:proofErr w:type="spellEnd"/>
      <w:r w:rsidR="00BE181F" w:rsidRPr="00574E38">
        <w:rPr>
          <w:rFonts w:ascii="Times New Roman" w:hAnsi="Times New Roman" w:cs="Times New Roman"/>
          <w:sz w:val="22"/>
        </w:rPr>
        <w:t xml:space="preserve"> </w:t>
      </w:r>
      <w:proofErr w:type="spellStart"/>
      <w:r w:rsidR="00BE181F" w:rsidRPr="00574E38">
        <w:rPr>
          <w:rFonts w:ascii="Times New Roman" w:hAnsi="Times New Roman" w:cs="Times New Roman"/>
          <w:sz w:val="22"/>
        </w:rPr>
        <w:t>Jeong</w:t>
      </w:r>
      <w:proofErr w:type="spellEnd"/>
      <w:r w:rsidR="00BE181F" w:rsidRPr="00574E38">
        <w:rPr>
          <w:rFonts w:ascii="Times New Roman" w:hAnsi="Times New Roman" w:cs="Times New Roman"/>
          <w:sz w:val="22"/>
        </w:rPr>
        <w:t xml:space="preserve"> </w:t>
      </w:r>
      <w:proofErr w:type="spellStart"/>
      <w:r w:rsidR="00BE181F" w:rsidRPr="00574E38">
        <w:rPr>
          <w:rFonts w:ascii="Times New Roman" w:hAnsi="Times New Roman" w:cs="Times New Roman"/>
          <w:sz w:val="22"/>
        </w:rPr>
        <w:t>Ju</w:t>
      </w:r>
      <w:proofErr w:type="spellEnd"/>
      <w:r w:rsidR="00BE181F" w:rsidRPr="00574E38">
        <w:rPr>
          <w:rFonts w:ascii="Times New Roman" w:hAnsi="Times New Roman" w:cs="Times New Roman" w:hint="eastAsia"/>
          <w:sz w:val="22"/>
        </w:rPr>
        <w:t>, J</w:t>
      </w:r>
      <w:r w:rsidR="00BE181F" w:rsidRPr="00574E38">
        <w:rPr>
          <w:rFonts w:ascii="Times New Roman" w:hAnsi="Times New Roman" w:cs="Times New Roman"/>
          <w:sz w:val="22"/>
        </w:rPr>
        <w:t>un Young Sung</w:t>
      </w:r>
      <w:r w:rsidR="00BE181F" w:rsidRPr="00574E38">
        <w:rPr>
          <w:rFonts w:ascii="Times New Roman" w:hAnsi="Times New Roman" w:cs="Times New Roman" w:hint="eastAsia"/>
          <w:sz w:val="22"/>
        </w:rPr>
        <w:t xml:space="preserve">, </w:t>
      </w:r>
      <w:proofErr w:type="spellStart"/>
      <w:r w:rsidRPr="00574E38">
        <w:rPr>
          <w:rFonts w:ascii="Times New Roman" w:hAnsi="Times New Roman" w:cs="Times New Roman"/>
          <w:sz w:val="22"/>
        </w:rPr>
        <w:t>Yoo</w:t>
      </w:r>
      <w:proofErr w:type="spellEnd"/>
      <w:r w:rsidR="00B662E5" w:rsidRPr="00574E38">
        <w:rPr>
          <w:rFonts w:ascii="Times New Roman" w:hAnsi="Times New Roman" w:cs="Times New Roman" w:hint="eastAsia"/>
          <w:sz w:val="22"/>
        </w:rPr>
        <w:t xml:space="preserve"> K</w:t>
      </w:r>
      <w:r w:rsidRPr="00574E38">
        <w:rPr>
          <w:rFonts w:ascii="Times New Roman" w:hAnsi="Times New Roman" w:cs="Times New Roman"/>
          <w:sz w:val="22"/>
        </w:rPr>
        <w:t xml:space="preserve">yung </w:t>
      </w:r>
      <w:proofErr w:type="spellStart"/>
      <w:r w:rsidRPr="00574E38">
        <w:rPr>
          <w:rFonts w:ascii="Times New Roman" w:hAnsi="Times New Roman" w:cs="Times New Roman"/>
          <w:sz w:val="22"/>
        </w:rPr>
        <w:t>Jeong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74E38">
        <w:rPr>
          <w:rFonts w:ascii="Times New Roman" w:hAnsi="Times New Roman" w:cs="Times New Roman"/>
          <w:sz w:val="22"/>
        </w:rPr>
        <w:t>Jaekyung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574E38">
        <w:rPr>
          <w:rFonts w:ascii="Times New Roman" w:hAnsi="Times New Roman" w:cs="Times New Roman"/>
          <w:sz w:val="22"/>
        </w:rPr>
        <w:t>Cheon</w:t>
      </w:r>
      <w:bookmarkEnd w:id="3"/>
      <w:proofErr w:type="spellEnd"/>
      <w:r w:rsidRPr="00574E38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574E38">
        <w:rPr>
          <w:rFonts w:ascii="Times New Roman" w:hAnsi="Times New Roman" w:cs="Times New Roman"/>
          <w:sz w:val="22"/>
        </w:rPr>
        <w:t>SuJin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574E38">
        <w:rPr>
          <w:rFonts w:ascii="Times New Roman" w:hAnsi="Times New Roman" w:cs="Times New Roman"/>
          <w:sz w:val="22"/>
        </w:rPr>
        <w:t>Koh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, Young </w:t>
      </w:r>
      <w:proofErr w:type="spellStart"/>
      <w:r w:rsidRPr="00574E38">
        <w:rPr>
          <w:rFonts w:ascii="Times New Roman" w:hAnsi="Times New Roman" w:cs="Times New Roman"/>
          <w:sz w:val="22"/>
        </w:rPr>
        <w:t>Joo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Min, </w:t>
      </w:r>
      <w:proofErr w:type="spellStart"/>
      <w:r w:rsidRPr="00574E38">
        <w:rPr>
          <w:rFonts w:ascii="Times New Roman" w:hAnsi="Times New Roman" w:cs="Times New Roman"/>
          <w:sz w:val="22"/>
        </w:rPr>
        <w:t>Yunsuk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Choi, Jae-</w:t>
      </w:r>
      <w:proofErr w:type="spellStart"/>
      <w:r w:rsidRPr="00574E38">
        <w:rPr>
          <w:rFonts w:ascii="Times New Roman" w:hAnsi="Times New Roman" w:cs="Times New Roman"/>
          <w:sz w:val="22"/>
        </w:rPr>
        <w:t>Cheol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 Jo</w:t>
      </w:r>
    </w:p>
    <w:p w:rsidR="009856B8" w:rsidRPr="00574E38" w:rsidRDefault="00CF1144" w:rsidP="009856B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574E38">
        <w:rPr>
          <w:rFonts w:ascii="Times New Roman" w:hAnsi="Times New Roman" w:cs="Times New Roman"/>
          <w:b/>
          <w:sz w:val="22"/>
        </w:rPr>
        <w:br w:type="page"/>
      </w:r>
      <w:r w:rsidR="009856B8" w:rsidRPr="00574E38">
        <w:rPr>
          <w:rFonts w:ascii="Times New Roman" w:hAnsi="Times New Roman" w:cs="Times New Roman"/>
          <w:b/>
          <w:sz w:val="22"/>
        </w:rPr>
        <w:lastRenderedPageBreak/>
        <w:t xml:space="preserve">Supplementary Table 1. Baseline characteristics </w:t>
      </w:r>
      <w:r w:rsidR="009856B8" w:rsidRPr="00574E38">
        <w:rPr>
          <w:rFonts w:ascii="Times New Roman" w:hAnsi="Times New Roman" w:cs="Times New Roman" w:hint="eastAsia"/>
          <w:b/>
          <w:sz w:val="22"/>
        </w:rPr>
        <w:t>of AML patients.</w:t>
      </w:r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2265"/>
        <w:gridCol w:w="2265"/>
        <w:gridCol w:w="2265"/>
        <w:gridCol w:w="2262"/>
        <w:gridCol w:w="2262"/>
      </w:tblGrid>
      <w:tr w:rsidR="00574E38" w:rsidRPr="00574E38" w:rsidTr="00A851A0">
        <w:trPr>
          <w:trHeight w:val="547"/>
        </w:trPr>
        <w:tc>
          <w:tcPr>
            <w:tcW w:w="932" w:type="pct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A851A0" w:rsidRPr="00574E38" w:rsidRDefault="00A851A0" w:rsidP="00C94465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814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A851A0" w:rsidRPr="00574E38" w:rsidRDefault="00A851A0" w:rsidP="00C94465">
            <w:pPr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</w:p>
        </w:tc>
        <w:tc>
          <w:tcPr>
            <w:tcW w:w="2441" w:type="pct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A851A0" w:rsidRPr="00574E38" w:rsidRDefault="00A851A0" w:rsidP="00A851A0">
            <w:pPr>
              <w:jc w:val="center"/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CD45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dim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CD34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+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CD38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-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CD133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+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Pr="00574E38">
              <w:rPr>
                <w:rFonts w:ascii="Times New Roman" w:hAnsi="Times New Roman" w:cs="Times New Roman"/>
                <w:sz w:val="22"/>
              </w:rPr>
              <w:t>cells</w:t>
            </w:r>
            <w:r w:rsidRPr="00574E38">
              <w:rPr>
                <w:rFonts w:ascii="Times New Roman" w:hAnsi="Times New Roman" w:cs="Times New Roman" w:hint="eastAsia"/>
                <w:sz w:val="22"/>
              </w:rPr>
              <w:t>, %</w:t>
            </w:r>
          </w:p>
        </w:tc>
        <w:tc>
          <w:tcPr>
            <w:tcW w:w="813" w:type="pct"/>
            <w:tcBorders>
              <w:top w:val="single" w:sz="12" w:space="0" w:color="auto"/>
              <w:left w:val="nil"/>
              <w:bottom w:val="nil"/>
            </w:tcBorders>
          </w:tcPr>
          <w:p w:rsidR="00A851A0" w:rsidRPr="00574E38" w:rsidRDefault="00A851A0" w:rsidP="00A851A0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:rsidR="00574E38" w:rsidRPr="00574E38" w:rsidTr="00A851A0">
        <w:trPr>
          <w:trHeight w:val="547"/>
        </w:trPr>
        <w:tc>
          <w:tcPr>
            <w:tcW w:w="932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A851A0" w:rsidRPr="00574E38" w:rsidRDefault="00A851A0" w:rsidP="00C94465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Clinical parameters</w:t>
            </w:r>
          </w:p>
        </w:tc>
        <w:tc>
          <w:tcPr>
            <w:tcW w:w="81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851A0" w:rsidRPr="00574E38" w:rsidRDefault="00A851A0" w:rsidP="00C94465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  <w:t>No. (Total = 4</w:t>
            </w:r>
            <w:r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0</w:t>
            </w:r>
            <w:r w:rsidRPr="00574E38"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  <w:t>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851A0" w:rsidRPr="00574E38" w:rsidRDefault="00A851A0" w:rsidP="00A851A0">
            <w:pPr>
              <w:jc w:val="center"/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&lt; 10%</w:t>
            </w:r>
            <w:r w:rsidR="00906E46"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 xml:space="preserve"> (n=14)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A851A0" w:rsidRPr="00574E38" w:rsidRDefault="00A851A0" w:rsidP="00A851A0">
            <w:pPr>
              <w:jc w:val="center"/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10-</w:t>
            </w:r>
            <w:r w:rsidR="00FD4118"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&lt;</w:t>
            </w:r>
            <w:r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40%</w:t>
            </w:r>
            <w:r w:rsidR="00906E46"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 xml:space="preserve"> (n=19)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:rsidR="00A851A0" w:rsidRPr="00574E38" w:rsidRDefault="00FD4118" w:rsidP="00A851A0">
            <w:pPr>
              <w:jc w:val="center"/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  <w:r w:rsidRPr="00574E38">
              <w:rPr>
                <w:rFonts w:ascii="맑은 고딕" w:eastAsia="맑은 고딕" w:hAnsi="맑은 고딕" w:cs="Times New Roman" w:hint="eastAsia"/>
                <w:b/>
                <w:bCs/>
                <w:kern w:val="24"/>
                <w:sz w:val="22"/>
              </w:rPr>
              <w:t>≥</w:t>
            </w:r>
            <w:r w:rsidR="00A851A0"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40%</w:t>
            </w:r>
            <w:r w:rsidR="00906E46"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 xml:space="preserve"> (n=7)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12" w:space="0" w:color="auto"/>
            </w:tcBorders>
          </w:tcPr>
          <w:p w:rsidR="00A851A0" w:rsidRPr="00574E38" w:rsidRDefault="00A851A0" w:rsidP="00A851A0">
            <w:pPr>
              <w:jc w:val="center"/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 w:hint="eastAsia"/>
                <w:b/>
                <w:bCs/>
                <w:i/>
                <w:kern w:val="24"/>
                <w:sz w:val="22"/>
              </w:rPr>
              <w:t>P</w:t>
            </w:r>
            <w:r w:rsidRPr="00574E38">
              <w:rPr>
                <w:rFonts w:ascii="Times New Roman" w:eastAsia="굴림" w:hAnsi="Times New Roman" w:cs="Times New Roman" w:hint="eastAsia"/>
                <w:b/>
                <w:bCs/>
                <w:kern w:val="24"/>
                <w:sz w:val="22"/>
              </w:rPr>
              <w:t>-value</w:t>
            </w:r>
          </w:p>
        </w:tc>
      </w:tr>
      <w:tr w:rsidR="00574E38" w:rsidRPr="00574E38" w:rsidTr="00A851A0">
        <w:tc>
          <w:tcPr>
            <w:tcW w:w="932" w:type="pct"/>
            <w:tcBorders>
              <w:top w:val="single" w:sz="12" w:space="0" w:color="auto"/>
            </w:tcBorders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Age, median (range), years</w:t>
            </w:r>
          </w:p>
        </w:tc>
        <w:tc>
          <w:tcPr>
            <w:tcW w:w="814" w:type="pct"/>
            <w:tcBorders>
              <w:top w:val="single" w:sz="12" w:space="0" w:color="auto"/>
            </w:tcBorders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61.5 (28-84)</w:t>
            </w:r>
          </w:p>
        </w:tc>
        <w:tc>
          <w:tcPr>
            <w:tcW w:w="814" w:type="pct"/>
            <w:tcBorders>
              <w:top w:val="single" w:sz="12" w:space="0" w:color="auto"/>
            </w:tcBorders>
          </w:tcPr>
          <w:p w:rsidR="00A851A0" w:rsidRPr="00574E38" w:rsidRDefault="00906E46" w:rsidP="00FD411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60.</w:t>
            </w:r>
            <w:r w:rsidR="00FD4118" w:rsidRPr="00574E38">
              <w:rPr>
                <w:rFonts w:ascii="Times New Roman" w:hAnsi="Times New Roman" w:cs="Times New Roman" w:hint="eastAsia"/>
                <w:sz w:val="22"/>
              </w:rPr>
              <w:t>5</w:t>
            </w:r>
            <w:r w:rsidRPr="00574E38">
              <w:rPr>
                <w:rFonts w:ascii="Times New Roman" w:hAnsi="Times New Roman" w:cs="Times New Roman" w:hint="eastAsia"/>
                <w:sz w:val="22"/>
              </w:rPr>
              <w:t xml:space="preserve"> (31-82)</w:t>
            </w:r>
          </w:p>
        </w:tc>
        <w:tc>
          <w:tcPr>
            <w:tcW w:w="814" w:type="pct"/>
            <w:tcBorders>
              <w:top w:val="single" w:sz="12" w:space="0" w:color="auto"/>
            </w:tcBorders>
          </w:tcPr>
          <w:p w:rsidR="00A851A0" w:rsidRPr="00574E38" w:rsidRDefault="00906E46" w:rsidP="00FD411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5</w:t>
            </w:r>
            <w:r w:rsidR="00FD4118" w:rsidRPr="00574E38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574E38">
              <w:rPr>
                <w:rFonts w:ascii="Times New Roman" w:hAnsi="Times New Roman" w:cs="Times New Roman" w:hint="eastAsia"/>
                <w:sz w:val="22"/>
              </w:rPr>
              <w:t>.0 (28-84)</w:t>
            </w:r>
          </w:p>
        </w:tc>
        <w:tc>
          <w:tcPr>
            <w:tcW w:w="813" w:type="pct"/>
            <w:tcBorders>
              <w:top w:val="single" w:sz="12" w:space="0" w:color="auto"/>
            </w:tcBorders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73</w:t>
            </w:r>
            <w:r w:rsidR="00906E46" w:rsidRPr="00574E38">
              <w:rPr>
                <w:rFonts w:ascii="Times New Roman" w:hAnsi="Times New Roman" w:cs="Times New Roman" w:hint="eastAsia"/>
                <w:sz w:val="22"/>
              </w:rPr>
              <w:t xml:space="preserve"> (62-76)</w:t>
            </w:r>
          </w:p>
        </w:tc>
        <w:tc>
          <w:tcPr>
            <w:tcW w:w="813" w:type="pct"/>
            <w:tcBorders>
              <w:top w:val="single" w:sz="12" w:space="0" w:color="auto"/>
            </w:tcBorders>
          </w:tcPr>
          <w:p w:rsidR="00A851A0" w:rsidRPr="00574E38" w:rsidRDefault="00906E46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0.085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6B1792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M</w:t>
            </w:r>
            <w:r w:rsidR="006B1792" w:rsidRPr="00574E38">
              <w:rPr>
                <w:rFonts w:ascii="Times New Roman" w:hAnsi="Times New Roman" w:cs="Times New Roman" w:hint="eastAsia"/>
                <w:sz w:val="22"/>
              </w:rPr>
              <w:t>/F</w:t>
            </w:r>
            <w:r w:rsidRPr="00574E38">
              <w:rPr>
                <w:rFonts w:ascii="Times New Roman" w:hAnsi="Times New Roman" w:cs="Times New Roman"/>
                <w:sz w:val="22"/>
              </w:rPr>
              <w:t>, no.</w:t>
            </w:r>
          </w:p>
        </w:tc>
        <w:tc>
          <w:tcPr>
            <w:tcW w:w="814" w:type="pct"/>
          </w:tcPr>
          <w:p w:rsidR="00A851A0" w:rsidRPr="00574E38" w:rsidRDefault="00A851A0" w:rsidP="006B1792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20</w:t>
            </w:r>
            <w:r w:rsidR="006B1792" w:rsidRPr="00574E38">
              <w:rPr>
                <w:rFonts w:ascii="Times New Roman" w:hAnsi="Times New Roman" w:cs="Times New Roman" w:hint="eastAsia"/>
                <w:sz w:val="22"/>
              </w:rPr>
              <w:t xml:space="preserve"> (50%)/ 20 (50%)</w:t>
            </w:r>
          </w:p>
        </w:tc>
        <w:tc>
          <w:tcPr>
            <w:tcW w:w="814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7 (50.0%) /7 (50.0%)</w:t>
            </w:r>
          </w:p>
        </w:tc>
        <w:tc>
          <w:tcPr>
            <w:tcW w:w="814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9 (47.4%)/ 10 (52.6%)</w:t>
            </w:r>
          </w:p>
        </w:tc>
        <w:tc>
          <w:tcPr>
            <w:tcW w:w="813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4 (57.1%)/ 3(42.9%)</w:t>
            </w:r>
          </w:p>
        </w:tc>
        <w:tc>
          <w:tcPr>
            <w:tcW w:w="813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1.0</w:t>
            </w:r>
            <w:r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CD45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dim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CD34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+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CD38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-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>CD133</w:t>
            </w:r>
            <w:r w:rsidRPr="00574E38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+</w:t>
            </w:r>
            <w:r w:rsidRPr="00574E38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Pr="00574E38">
              <w:rPr>
                <w:rFonts w:ascii="Times New Roman" w:hAnsi="Times New Roman" w:cs="Times New Roman"/>
                <w:sz w:val="22"/>
              </w:rPr>
              <w:t>cells</w:t>
            </w:r>
            <w:r w:rsidRPr="00574E38">
              <w:rPr>
                <w:rFonts w:ascii="Times New Roman" w:hAnsi="Times New Roman" w:cs="Times New Roman" w:hint="eastAsia"/>
                <w:sz w:val="22"/>
              </w:rPr>
              <w:t>, %,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13.0 (0-58)</w:t>
            </w:r>
          </w:p>
        </w:tc>
        <w:tc>
          <w:tcPr>
            <w:tcW w:w="814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5.0 (0-8.0)</w:t>
            </w:r>
          </w:p>
        </w:tc>
        <w:tc>
          <w:tcPr>
            <w:tcW w:w="814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14.0 (10.0-36.0)</w:t>
            </w:r>
          </w:p>
        </w:tc>
        <w:tc>
          <w:tcPr>
            <w:tcW w:w="813" w:type="pct"/>
          </w:tcPr>
          <w:p w:rsidR="00A851A0" w:rsidRPr="00574E38" w:rsidRDefault="006E0B2F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49.0 (40-58)</w:t>
            </w:r>
          </w:p>
        </w:tc>
        <w:tc>
          <w:tcPr>
            <w:tcW w:w="813" w:type="pct"/>
          </w:tcPr>
          <w:p w:rsidR="00A851A0" w:rsidRPr="00574E38" w:rsidRDefault="006E0B2F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White blood cell, x 10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574E38">
              <w:rPr>
                <w:rFonts w:ascii="Times New Roman" w:hAnsi="Times New Roman" w:cs="Times New Roman"/>
                <w:sz w:val="22"/>
              </w:rPr>
              <w:t>/mm,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4.3 (0.6-268.8)</w:t>
            </w:r>
          </w:p>
        </w:tc>
        <w:tc>
          <w:tcPr>
            <w:tcW w:w="814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3.7 (0.65-268.8)</w:t>
            </w:r>
          </w:p>
        </w:tc>
        <w:tc>
          <w:tcPr>
            <w:tcW w:w="814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4.6 (0.64-128.3)</w:t>
            </w:r>
          </w:p>
        </w:tc>
        <w:tc>
          <w:tcPr>
            <w:tcW w:w="813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5.9 (2.56-200.8)</w:t>
            </w:r>
          </w:p>
        </w:tc>
        <w:tc>
          <w:tcPr>
            <w:tcW w:w="813" w:type="pct"/>
          </w:tcPr>
          <w:p w:rsidR="00A851A0" w:rsidRPr="00574E38" w:rsidRDefault="006B52D9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0.397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Hemoglobin, g/</w:t>
            </w:r>
            <w:proofErr w:type="spellStart"/>
            <w:r w:rsidRPr="00574E38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574E38">
              <w:rPr>
                <w:rFonts w:ascii="Times New Roman" w:hAnsi="Times New Roman" w:cs="Times New Roman"/>
                <w:sz w:val="22"/>
              </w:rPr>
              <w:t>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8.4 (3.7-11.1)</w:t>
            </w:r>
          </w:p>
        </w:tc>
        <w:tc>
          <w:tcPr>
            <w:tcW w:w="814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8.5 (5.1-11.1)</w:t>
            </w:r>
          </w:p>
        </w:tc>
        <w:tc>
          <w:tcPr>
            <w:tcW w:w="814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7.5 (3.7-11.1)</w:t>
            </w:r>
          </w:p>
        </w:tc>
        <w:tc>
          <w:tcPr>
            <w:tcW w:w="813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8.3 (6.6-10.9)</w:t>
            </w:r>
          </w:p>
        </w:tc>
        <w:tc>
          <w:tcPr>
            <w:tcW w:w="813" w:type="pct"/>
          </w:tcPr>
          <w:p w:rsidR="00A851A0" w:rsidRPr="00574E38" w:rsidRDefault="006B52D9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0.536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Platelet, x 10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574E38">
              <w:rPr>
                <w:rFonts w:ascii="Times New Roman" w:hAnsi="Times New Roman" w:cs="Times New Roman"/>
                <w:sz w:val="22"/>
              </w:rPr>
              <w:t>/mm,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53 (19.0-353.0)</w:t>
            </w:r>
          </w:p>
        </w:tc>
        <w:tc>
          <w:tcPr>
            <w:tcW w:w="814" w:type="pct"/>
          </w:tcPr>
          <w:p w:rsidR="00A851A0" w:rsidRPr="00574E38" w:rsidRDefault="00FD4118" w:rsidP="00FD4118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77.5 (19.0-157.0)</w:t>
            </w:r>
          </w:p>
        </w:tc>
        <w:tc>
          <w:tcPr>
            <w:tcW w:w="814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50.0 (19.0-182.0)</w:t>
            </w:r>
          </w:p>
        </w:tc>
        <w:tc>
          <w:tcPr>
            <w:tcW w:w="813" w:type="pct"/>
          </w:tcPr>
          <w:p w:rsidR="00A851A0" w:rsidRPr="00574E38" w:rsidRDefault="00FD411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49.0 (22.0-353.0)</w:t>
            </w:r>
          </w:p>
        </w:tc>
        <w:tc>
          <w:tcPr>
            <w:tcW w:w="813" w:type="pct"/>
          </w:tcPr>
          <w:p w:rsidR="00A851A0" w:rsidRPr="00574E38" w:rsidRDefault="006B52D9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0.737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Peripheral blast, %,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21.0 (0-94.0)</w:t>
            </w:r>
          </w:p>
        </w:tc>
        <w:tc>
          <w:tcPr>
            <w:tcW w:w="814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8.0 (0-94)</w:t>
            </w:r>
          </w:p>
        </w:tc>
        <w:tc>
          <w:tcPr>
            <w:tcW w:w="814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20.0 (0-87.0)</w:t>
            </w:r>
          </w:p>
        </w:tc>
        <w:tc>
          <w:tcPr>
            <w:tcW w:w="813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58 (3.0-91.0)</w:t>
            </w:r>
          </w:p>
        </w:tc>
        <w:tc>
          <w:tcPr>
            <w:tcW w:w="813" w:type="pct"/>
          </w:tcPr>
          <w:p w:rsidR="00A851A0" w:rsidRPr="00574E38" w:rsidRDefault="006B52D9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0.311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lastRenderedPageBreak/>
              <w:t>Bone marrow cellularity, %,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79.5 (10-100)</w:t>
            </w:r>
          </w:p>
        </w:tc>
        <w:tc>
          <w:tcPr>
            <w:tcW w:w="814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67.5 (10.0-95.0)</w:t>
            </w:r>
          </w:p>
        </w:tc>
        <w:tc>
          <w:tcPr>
            <w:tcW w:w="814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83.0 (20.0-100)</w:t>
            </w:r>
          </w:p>
        </w:tc>
        <w:tc>
          <w:tcPr>
            <w:tcW w:w="813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78.9 (41.3-99.0)</w:t>
            </w:r>
          </w:p>
        </w:tc>
        <w:tc>
          <w:tcPr>
            <w:tcW w:w="813" w:type="pct"/>
          </w:tcPr>
          <w:p w:rsidR="00A851A0" w:rsidRPr="00574E38" w:rsidRDefault="006B52D9" w:rsidP="00A56B9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0.540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Bone marrow blast, %, median (range)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62.8 (8.5-93.5)</w:t>
            </w:r>
          </w:p>
        </w:tc>
        <w:tc>
          <w:tcPr>
            <w:tcW w:w="814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54.8 (23.5-86.5)</w:t>
            </w:r>
          </w:p>
        </w:tc>
        <w:tc>
          <w:tcPr>
            <w:tcW w:w="814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69.5 (8.5-93.0)</w:t>
            </w:r>
          </w:p>
        </w:tc>
        <w:tc>
          <w:tcPr>
            <w:tcW w:w="813" w:type="pct"/>
          </w:tcPr>
          <w:p w:rsidR="00A851A0" w:rsidRPr="00574E38" w:rsidRDefault="006B52D9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70.0 (25.5-91.5)</w:t>
            </w:r>
          </w:p>
        </w:tc>
        <w:tc>
          <w:tcPr>
            <w:tcW w:w="813" w:type="pct"/>
          </w:tcPr>
          <w:p w:rsidR="00A851A0" w:rsidRPr="00574E38" w:rsidRDefault="006B52D9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0.532</w:t>
            </w:r>
            <w:r w:rsidR="00A56B9D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</w:p>
        </w:tc>
      </w:tr>
      <w:tr w:rsidR="0004033B" w:rsidRPr="00574E38" w:rsidTr="00A851A0">
        <w:tc>
          <w:tcPr>
            <w:tcW w:w="932" w:type="pct"/>
          </w:tcPr>
          <w:p w:rsidR="0004033B" w:rsidRPr="00002B7D" w:rsidRDefault="0004033B" w:rsidP="00F7352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Immunophenotypic</w:t>
            </w:r>
            <w:proofErr w:type="spellEnd"/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marker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3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3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0.049</w:t>
            </w:r>
          </w:p>
        </w:tc>
      </w:tr>
      <w:tr w:rsidR="0004033B" w:rsidRPr="00574E38" w:rsidTr="00A851A0">
        <w:tc>
          <w:tcPr>
            <w:tcW w:w="932" w:type="pct"/>
          </w:tcPr>
          <w:p w:rsidR="0004033B" w:rsidRPr="00002B7D" w:rsidRDefault="0004033B" w:rsidP="00F7352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CD34</w:t>
            </w: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d</w:t>
            </w: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positive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30 (75%)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8 (26.5%)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16 (53.3%)</w:t>
            </w:r>
          </w:p>
        </w:tc>
        <w:tc>
          <w:tcPr>
            <w:tcW w:w="813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6 (20.0%)</w:t>
            </w:r>
          </w:p>
        </w:tc>
        <w:tc>
          <w:tcPr>
            <w:tcW w:w="813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04033B" w:rsidRPr="00574E38" w:rsidTr="00A851A0">
        <w:tc>
          <w:tcPr>
            <w:tcW w:w="932" w:type="pct"/>
          </w:tcPr>
          <w:p w:rsidR="0004033B" w:rsidRPr="00002B7D" w:rsidRDefault="0004033B" w:rsidP="00F7352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CD34 negative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6 (15%)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4 (66.7%)</w:t>
            </w:r>
          </w:p>
        </w:tc>
        <w:tc>
          <w:tcPr>
            <w:tcW w:w="814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 (33.3%)</w:t>
            </w:r>
          </w:p>
        </w:tc>
        <w:tc>
          <w:tcPr>
            <w:tcW w:w="813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 (0%)</w:t>
            </w:r>
          </w:p>
        </w:tc>
        <w:tc>
          <w:tcPr>
            <w:tcW w:w="813" w:type="pct"/>
          </w:tcPr>
          <w:p w:rsidR="0004033B" w:rsidRPr="00002B7D" w:rsidRDefault="0004033B" w:rsidP="00F7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574E38" w:rsidRPr="00574E38" w:rsidTr="00A851A0">
        <w:tc>
          <w:tcPr>
            <w:tcW w:w="932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vertAlign w:val="superscript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Cytogenetic risk </w:t>
            </w:r>
            <w:proofErr w:type="spellStart"/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>classification</w:t>
            </w:r>
            <w:r w:rsidRPr="00002B7D">
              <w:rPr>
                <w:rFonts w:ascii="Times New Roman" w:hAnsi="Times New Roman" w:cs="Times New Roman"/>
                <w:color w:val="000000" w:themeColor="text1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814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4" w:type="pct"/>
          </w:tcPr>
          <w:p w:rsidR="00A851A0" w:rsidRPr="00002B7D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4" w:type="pct"/>
          </w:tcPr>
          <w:p w:rsidR="00A851A0" w:rsidRPr="00002B7D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3" w:type="pct"/>
          </w:tcPr>
          <w:p w:rsidR="00A851A0" w:rsidRPr="00002B7D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13" w:type="pct"/>
          </w:tcPr>
          <w:p w:rsidR="00A851A0" w:rsidRPr="00002B7D" w:rsidRDefault="00A851A0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574E38" w:rsidRPr="00574E38" w:rsidTr="00A851A0">
        <w:tc>
          <w:tcPr>
            <w:tcW w:w="932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Favorable</w:t>
            </w:r>
          </w:p>
        </w:tc>
        <w:tc>
          <w:tcPr>
            <w:tcW w:w="814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>10 (25.0%)</w:t>
            </w:r>
          </w:p>
        </w:tc>
        <w:tc>
          <w:tcPr>
            <w:tcW w:w="814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 (14.3%)</w:t>
            </w:r>
          </w:p>
        </w:tc>
        <w:tc>
          <w:tcPr>
            <w:tcW w:w="814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5 (26.3%)</w:t>
            </w:r>
          </w:p>
        </w:tc>
        <w:tc>
          <w:tcPr>
            <w:tcW w:w="813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3 (42.9%)</w:t>
            </w:r>
          </w:p>
        </w:tc>
        <w:tc>
          <w:tcPr>
            <w:tcW w:w="813" w:type="pct"/>
          </w:tcPr>
          <w:p w:rsidR="00A851A0" w:rsidRPr="00002B7D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0.738</w:t>
            </w: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Intermediate</w:t>
            </w:r>
          </w:p>
        </w:tc>
        <w:tc>
          <w:tcPr>
            <w:tcW w:w="814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>20 (50.0%)</w:t>
            </w:r>
          </w:p>
        </w:tc>
        <w:tc>
          <w:tcPr>
            <w:tcW w:w="814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8 (57.1%)</w:t>
            </w:r>
          </w:p>
        </w:tc>
        <w:tc>
          <w:tcPr>
            <w:tcW w:w="814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9 (47.4%)</w:t>
            </w:r>
          </w:p>
        </w:tc>
        <w:tc>
          <w:tcPr>
            <w:tcW w:w="813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 (28.6%)</w:t>
            </w:r>
          </w:p>
        </w:tc>
        <w:tc>
          <w:tcPr>
            <w:tcW w:w="813" w:type="pct"/>
          </w:tcPr>
          <w:p w:rsidR="00A851A0" w:rsidRPr="00002B7D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574E38" w:rsidRPr="00574E38" w:rsidTr="00A851A0">
        <w:tc>
          <w:tcPr>
            <w:tcW w:w="932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Poor</w:t>
            </w:r>
          </w:p>
        </w:tc>
        <w:tc>
          <w:tcPr>
            <w:tcW w:w="814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>10 (25.0%)</w:t>
            </w:r>
          </w:p>
        </w:tc>
        <w:tc>
          <w:tcPr>
            <w:tcW w:w="814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4 (21.4%)</w:t>
            </w:r>
          </w:p>
        </w:tc>
        <w:tc>
          <w:tcPr>
            <w:tcW w:w="814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5 (10.5%)</w:t>
            </w:r>
          </w:p>
        </w:tc>
        <w:tc>
          <w:tcPr>
            <w:tcW w:w="813" w:type="pct"/>
          </w:tcPr>
          <w:p w:rsidR="00A851A0" w:rsidRPr="00002B7D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 (14.3%)</w:t>
            </w:r>
          </w:p>
        </w:tc>
        <w:tc>
          <w:tcPr>
            <w:tcW w:w="813" w:type="pct"/>
          </w:tcPr>
          <w:p w:rsidR="00A851A0" w:rsidRPr="00002B7D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574E38" w:rsidRPr="00574E38" w:rsidTr="00A851A0">
        <w:tc>
          <w:tcPr>
            <w:tcW w:w="932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>NPM1 mutation (+), no. (%)</w:t>
            </w:r>
          </w:p>
        </w:tc>
        <w:tc>
          <w:tcPr>
            <w:tcW w:w="814" w:type="pct"/>
          </w:tcPr>
          <w:p w:rsidR="00A851A0" w:rsidRPr="00002B7D" w:rsidRDefault="00A851A0" w:rsidP="00C9446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/>
                <w:color w:val="000000" w:themeColor="text1"/>
                <w:sz w:val="22"/>
              </w:rPr>
              <w:t>4 (10%)</w:t>
            </w:r>
          </w:p>
        </w:tc>
        <w:tc>
          <w:tcPr>
            <w:tcW w:w="814" w:type="pct"/>
          </w:tcPr>
          <w:p w:rsidR="00A851A0" w:rsidRPr="00002B7D" w:rsidRDefault="0087439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 (0%)</w:t>
            </w:r>
          </w:p>
        </w:tc>
        <w:tc>
          <w:tcPr>
            <w:tcW w:w="814" w:type="pct"/>
          </w:tcPr>
          <w:p w:rsidR="00A851A0" w:rsidRPr="00002B7D" w:rsidRDefault="0087439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 (10.5%)</w:t>
            </w:r>
          </w:p>
        </w:tc>
        <w:tc>
          <w:tcPr>
            <w:tcW w:w="813" w:type="pct"/>
          </w:tcPr>
          <w:p w:rsidR="00A851A0" w:rsidRPr="00002B7D" w:rsidRDefault="00874398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 (28.6%)</w:t>
            </w:r>
          </w:p>
        </w:tc>
        <w:tc>
          <w:tcPr>
            <w:tcW w:w="813" w:type="pct"/>
          </w:tcPr>
          <w:p w:rsidR="00A851A0" w:rsidRPr="00002B7D" w:rsidRDefault="00874398" w:rsidP="0087439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0.111</w:t>
            </w:r>
            <w:r w:rsidRPr="00002B7D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FLT3-ITD mutation (+), </w:t>
            </w:r>
            <w:r w:rsidRPr="00574E38">
              <w:rPr>
                <w:rFonts w:ascii="Times New Roman" w:hAnsi="Times New Roman" w:cs="Times New Roman"/>
                <w:sz w:val="22"/>
              </w:rPr>
              <w:lastRenderedPageBreak/>
              <w:t>no. (%)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lastRenderedPageBreak/>
              <w:t>3 (7.5%)</w:t>
            </w:r>
          </w:p>
        </w:tc>
        <w:tc>
          <w:tcPr>
            <w:tcW w:w="814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3 (23.1%)</w:t>
            </w:r>
          </w:p>
        </w:tc>
        <w:tc>
          <w:tcPr>
            <w:tcW w:w="814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 (0%)</w:t>
            </w:r>
          </w:p>
        </w:tc>
        <w:tc>
          <w:tcPr>
            <w:tcW w:w="813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 (0%)</w:t>
            </w:r>
          </w:p>
        </w:tc>
        <w:tc>
          <w:tcPr>
            <w:tcW w:w="813" w:type="pct"/>
          </w:tcPr>
          <w:p w:rsidR="00A851A0" w:rsidRPr="00574E38" w:rsidRDefault="00A56B9D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0.065</w:t>
            </w:r>
            <w:r w:rsidR="006B1792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lastRenderedPageBreak/>
              <w:t>FLT3 D835Y mutation (+), no. (%)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1 (2.5%)</w:t>
            </w:r>
          </w:p>
        </w:tc>
        <w:tc>
          <w:tcPr>
            <w:tcW w:w="814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 (0%)</w:t>
            </w:r>
          </w:p>
        </w:tc>
        <w:tc>
          <w:tcPr>
            <w:tcW w:w="814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 (5.3%)</w:t>
            </w:r>
          </w:p>
        </w:tc>
        <w:tc>
          <w:tcPr>
            <w:tcW w:w="813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 (0%)</w:t>
            </w:r>
          </w:p>
        </w:tc>
        <w:tc>
          <w:tcPr>
            <w:tcW w:w="813" w:type="pct"/>
          </w:tcPr>
          <w:p w:rsidR="00A851A0" w:rsidRPr="00574E38" w:rsidRDefault="00A56B9D" w:rsidP="00A56B9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1.0</w:t>
            </w:r>
            <w:r w:rsidR="006B1792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CEBPA mutation (+), no. (%)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1 (2.5%)</w:t>
            </w:r>
          </w:p>
        </w:tc>
        <w:tc>
          <w:tcPr>
            <w:tcW w:w="814" w:type="pct"/>
          </w:tcPr>
          <w:p w:rsidR="00A851A0" w:rsidRPr="00574E38" w:rsidRDefault="00A56B9D" w:rsidP="00A56B9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 (7.7%)</w:t>
            </w:r>
          </w:p>
        </w:tc>
        <w:tc>
          <w:tcPr>
            <w:tcW w:w="814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 (0%)</w:t>
            </w:r>
          </w:p>
        </w:tc>
        <w:tc>
          <w:tcPr>
            <w:tcW w:w="813" w:type="pct"/>
          </w:tcPr>
          <w:p w:rsidR="00A851A0" w:rsidRPr="00574E38" w:rsidRDefault="00A56B9D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 (0%)</w:t>
            </w:r>
          </w:p>
        </w:tc>
        <w:tc>
          <w:tcPr>
            <w:tcW w:w="813" w:type="pct"/>
          </w:tcPr>
          <w:p w:rsidR="00A851A0" w:rsidRPr="00574E38" w:rsidRDefault="00A56B9D" w:rsidP="006B1792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0.526</w:t>
            </w:r>
            <w:r w:rsidR="006B1792"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Induction chemotherapy, no. (%)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14" w:type="pct"/>
          </w:tcPr>
          <w:p w:rsidR="00A851A0" w:rsidRPr="00574E38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14" w:type="pct"/>
          </w:tcPr>
          <w:p w:rsidR="00A851A0" w:rsidRPr="00574E38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13" w:type="pct"/>
          </w:tcPr>
          <w:p w:rsidR="00A851A0" w:rsidRPr="00574E38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13" w:type="pct"/>
          </w:tcPr>
          <w:p w:rsidR="00A851A0" w:rsidRPr="00574E38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vertAlign w:val="superscript"/>
              </w:rPr>
            </w:pPr>
          </w:p>
        </w:tc>
      </w:tr>
      <w:tr w:rsidR="00574E38" w:rsidRPr="00574E38" w:rsidTr="00A851A0">
        <w:tc>
          <w:tcPr>
            <w:tcW w:w="932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Intensive chemotherapy (AD or AI 7+3)</w:t>
            </w:r>
          </w:p>
        </w:tc>
        <w:tc>
          <w:tcPr>
            <w:tcW w:w="814" w:type="pct"/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30 (75.0%)</w:t>
            </w:r>
          </w:p>
        </w:tc>
        <w:tc>
          <w:tcPr>
            <w:tcW w:w="814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11(78.6%)</w:t>
            </w:r>
          </w:p>
        </w:tc>
        <w:tc>
          <w:tcPr>
            <w:tcW w:w="814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16 (84.2%)</w:t>
            </w:r>
          </w:p>
        </w:tc>
        <w:tc>
          <w:tcPr>
            <w:tcW w:w="813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3 (42.9%)</w:t>
            </w:r>
          </w:p>
        </w:tc>
        <w:tc>
          <w:tcPr>
            <w:tcW w:w="813" w:type="pct"/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0.130</w:t>
            </w:r>
            <w:r w:rsidRPr="00574E38">
              <w:rPr>
                <w:rFonts w:ascii="Times New Roman" w:hAnsi="Times New Roman" w:cs="Times New Roman" w:hint="eastAsia"/>
                <w:sz w:val="22"/>
                <w:vertAlign w:val="superscript"/>
              </w:rPr>
              <w:t>c</w:t>
            </w:r>
          </w:p>
        </w:tc>
      </w:tr>
      <w:tr w:rsidR="00574E38" w:rsidRPr="00574E38" w:rsidTr="00A851A0">
        <w:tc>
          <w:tcPr>
            <w:tcW w:w="932" w:type="pct"/>
            <w:tcBorders>
              <w:bottom w:val="single" w:sz="12" w:space="0" w:color="auto"/>
            </w:tcBorders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574E38">
              <w:rPr>
                <w:rFonts w:ascii="Times New Roman" w:hAnsi="Times New Roman" w:cs="Times New Roman"/>
                <w:sz w:val="22"/>
              </w:rPr>
              <w:t>Hypomethylating</w:t>
            </w:r>
            <w:proofErr w:type="spellEnd"/>
            <w:r w:rsidRPr="00574E38">
              <w:rPr>
                <w:rFonts w:ascii="Times New Roman" w:hAnsi="Times New Roman" w:cs="Times New Roman"/>
                <w:sz w:val="22"/>
              </w:rPr>
              <w:t xml:space="preserve"> agents</w:t>
            </w:r>
          </w:p>
        </w:tc>
        <w:tc>
          <w:tcPr>
            <w:tcW w:w="814" w:type="pct"/>
            <w:tcBorders>
              <w:bottom w:val="single" w:sz="12" w:space="0" w:color="auto"/>
            </w:tcBorders>
          </w:tcPr>
          <w:p w:rsidR="00A851A0" w:rsidRPr="00574E38" w:rsidRDefault="00A851A0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10 (25.0%)</w:t>
            </w:r>
          </w:p>
        </w:tc>
        <w:tc>
          <w:tcPr>
            <w:tcW w:w="814" w:type="pct"/>
            <w:tcBorders>
              <w:bottom w:val="single" w:sz="12" w:space="0" w:color="auto"/>
            </w:tcBorders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3 (21.4%)</w:t>
            </w:r>
          </w:p>
        </w:tc>
        <w:tc>
          <w:tcPr>
            <w:tcW w:w="814" w:type="pct"/>
            <w:tcBorders>
              <w:bottom w:val="single" w:sz="12" w:space="0" w:color="auto"/>
            </w:tcBorders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3 (15.8%)</w:t>
            </w:r>
          </w:p>
        </w:tc>
        <w:tc>
          <w:tcPr>
            <w:tcW w:w="813" w:type="pct"/>
            <w:tcBorders>
              <w:bottom w:val="single" w:sz="12" w:space="0" w:color="auto"/>
            </w:tcBorders>
          </w:tcPr>
          <w:p w:rsidR="00A851A0" w:rsidRPr="00574E38" w:rsidRDefault="006B1792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 w:hint="eastAsia"/>
                <w:sz w:val="22"/>
              </w:rPr>
              <w:t>4 (57.1%)</w:t>
            </w:r>
          </w:p>
        </w:tc>
        <w:tc>
          <w:tcPr>
            <w:tcW w:w="813" w:type="pct"/>
            <w:tcBorders>
              <w:bottom w:val="single" w:sz="12" w:space="0" w:color="auto"/>
            </w:tcBorders>
          </w:tcPr>
          <w:p w:rsidR="00A851A0" w:rsidRPr="00574E38" w:rsidRDefault="00A851A0" w:rsidP="00906E4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A56B9D" w:rsidRPr="00D072F7" w:rsidRDefault="009856B8" w:rsidP="00A56B9D">
      <w:pPr>
        <w:spacing w:line="480" w:lineRule="auto"/>
        <w:rPr>
          <w:rFonts w:ascii="Times New Roman" w:hAnsi="Times New Roman" w:cs="Times New Roman"/>
          <w:sz w:val="22"/>
        </w:rPr>
        <w:sectPr w:rsidR="00A56B9D" w:rsidRPr="00D072F7" w:rsidSect="009F15CF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proofErr w:type="spellStart"/>
      <w:proofErr w:type="gramStart"/>
      <w:r w:rsidRPr="00574E38">
        <w:rPr>
          <w:rFonts w:ascii="Times New Roman" w:hAnsi="Times New Roman" w:cs="Times New Roman"/>
          <w:sz w:val="22"/>
          <w:vertAlign w:val="superscript"/>
        </w:rPr>
        <w:t>a</w:t>
      </w:r>
      <w:r w:rsidRPr="00574E38">
        <w:rPr>
          <w:rFonts w:ascii="Times New Roman" w:hAnsi="Times New Roman" w:cs="Times New Roman"/>
          <w:sz w:val="22"/>
        </w:rPr>
        <w:t>According</w:t>
      </w:r>
      <w:proofErr w:type="spellEnd"/>
      <w:proofErr w:type="gramEnd"/>
      <w:r w:rsidRPr="00574E38">
        <w:rPr>
          <w:rFonts w:ascii="Times New Roman" w:hAnsi="Times New Roman" w:cs="Times New Roman"/>
          <w:sz w:val="22"/>
        </w:rPr>
        <w:t xml:space="preserve"> to NCCN 2017 prognostic risk classification.; AD, </w:t>
      </w:r>
      <w:proofErr w:type="spellStart"/>
      <w:r w:rsidRPr="00574E38">
        <w:rPr>
          <w:rFonts w:ascii="Times New Roman" w:hAnsi="Times New Roman" w:cs="Times New Roman"/>
          <w:sz w:val="22"/>
        </w:rPr>
        <w:t>cytarabine+daunorubicin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; AI, </w:t>
      </w:r>
      <w:proofErr w:type="spellStart"/>
      <w:r w:rsidRPr="00574E38">
        <w:rPr>
          <w:rFonts w:ascii="Times New Roman" w:hAnsi="Times New Roman" w:cs="Times New Roman"/>
          <w:sz w:val="22"/>
        </w:rPr>
        <w:t>cytarabine</w:t>
      </w:r>
      <w:proofErr w:type="spellEnd"/>
      <w:r w:rsidRPr="00574E38">
        <w:rPr>
          <w:rFonts w:ascii="Times New Roman" w:hAnsi="Times New Roman" w:cs="Times New Roman"/>
          <w:sz w:val="22"/>
        </w:rPr>
        <w:t xml:space="preserve">+ </w:t>
      </w:r>
      <w:proofErr w:type="spellStart"/>
      <w:r w:rsidRPr="00574E38">
        <w:rPr>
          <w:rFonts w:ascii="Times New Roman" w:hAnsi="Times New Roman" w:cs="Times New Roman"/>
          <w:sz w:val="22"/>
        </w:rPr>
        <w:t>idarubicin</w:t>
      </w:r>
      <w:proofErr w:type="spellEnd"/>
      <w:r w:rsidRPr="00574E38">
        <w:rPr>
          <w:rFonts w:ascii="Times New Roman" w:hAnsi="Times New Roman" w:cs="Times New Roman"/>
          <w:sz w:val="22"/>
        </w:rPr>
        <w:t>.</w:t>
      </w:r>
      <w:r w:rsidR="00A56B9D" w:rsidRPr="00574E38">
        <w:rPr>
          <w:rFonts w:ascii="Times New Roman" w:hAnsi="Times New Roman" w:cs="Times New Roman" w:hint="eastAsia"/>
          <w:sz w:val="22"/>
        </w:rPr>
        <w:t xml:space="preserve"> </w:t>
      </w:r>
      <w:r w:rsidR="00A56B9D" w:rsidRPr="00574E38">
        <w:rPr>
          <w:rFonts w:ascii="Times New Roman" w:hAnsi="Times New Roman" w:cs="Times New Roman" w:hint="eastAsia"/>
          <w:sz w:val="22"/>
          <w:vertAlign w:val="superscript"/>
        </w:rPr>
        <w:t xml:space="preserve">b </w:t>
      </w:r>
      <w:r w:rsidR="00A56B9D" w:rsidRPr="00574E38">
        <w:rPr>
          <w:rFonts w:ascii="Times New Roman" w:hAnsi="Times New Roman" w:cs="Times New Roman" w:hint="eastAsia"/>
          <w:sz w:val="22"/>
        </w:rPr>
        <w:t>P-value was calculated by one way ANOVA test among three groups (</w:t>
      </w:r>
      <w:r w:rsidR="00A56B9D" w:rsidRPr="00574E38">
        <w:rPr>
          <w:rFonts w:ascii="Times New Roman" w:hAnsi="Times New Roman" w:cs="Times New Roman"/>
          <w:kern w:val="0"/>
          <w:sz w:val="22"/>
        </w:rPr>
        <w:t>CD45</w:t>
      </w:r>
      <w:r w:rsidR="00A56B9D" w:rsidRPr="00574E38">
        <w:rPr>
          <w:rFonts w:ascii="Times New Roman" w:hAnsi="Times New Roman" w:cs="Times New Roman"/>
          <w:kern w:val="0"/>
          <w:sz w:val="22"/>
          <w:vertAlign w:val="superscript"/>
        </w:rPr>
        <w:t>dim</w:t>
      </w:r>
      <w:r w:rsidR="00A56B9D" w:rsidRPr="00574E38">
        <w:rPr>
          <w:rFonts w:ascii="Times New Roman" w:hAnsi="Times New Roman" w:cs="Times New Roman"/>
          <w:kern w:val="0"/>
          <w:sz w:val="22"/>
        </w:rPr>
        <w:t>CD34</w:t>
      </w:r>
      <w:r w:rsidR="00A56B9D" w:rsidRPr="00574E38">
        <w:rPr>
          <w:rFonts w:ascii="Times New Roman" w:hAnsi="Times New Roman" w:cs="Times New Roman"/>
          <w:kern w:val="0"/>
          <w:sz w:val="22"/>
          <w:vertAlign w:val="superscript"/>
        </w:rPr>
        <w:t>+</w:t>
      </w:r>
      <w:r w:rsidR="00A56B9D" w:rsidRPr="00574E38">
        <w:rPr>
          <w:rFonts w:ascii="Times New Roman" w:hAnsi="Times New Roman" w:cs="Times New Roman"/>
          <w:kern w:val="0"/>
          <w:sz w:val="22"/>
        </w:rPr>
        <w:t>CD38</w:t>
      </w:r>
      <w:r w:rsidR="00A56B9D" w:rsidRPr="00574E38">
        <w:rPr>
          <w:rFonts w:ascii="Times New Roman" w:hAnsi="Times New Roman" w:cs="Times New Roman"/>
          <w:kern w:val="0"/>
          <w:sz w:val="22"/>
          <w:vertAlign w:val="superscript"/>
        </w:rPr>
        <w:t>-</w:t>
      </w:r>
      <w:r w:rsidR="00A56B9D" w:rsidRPr="00574E38">
        <w:rPr>
          <w:rFonts w:ascii="Times New Roman" w:hAnsi="Times New Roman" w:cs="Times New Roman"/>
          <w:kern w:val="0"/>
          <w:sz w:val="22"/>
        </w:rPr>
        <w:t>CD133</w:t>
      </w:r>
      <w:r w:rsidR="00A56B9D" w:rsidRPr="00574E38">
        <w:rPr>
          <w:rFonts w:ascii="Times New Roman" w:hAnsi="Times New Roman" w:cs="Times New Roman"/>
          <w:kern w:val="0"/>
          <w:sz w:val="22"/>
          <w:vertAlign w:val="superscript"/>
        </w:rPr>
        <w:t>+</w:t>
      </w:r>
      <w:r w:rsidR="00A56B9D" w:rsidRPr="00574E38">
        <w:rPr>
          <w:rFonts w:ascii="Times New Roman" w:hAnsi="Times New Roman" w:cs="Times New Roman"/>
          <w:kern w:val="0"/>
          <w:sz w:val="22"/>
        </w:rPr>
        <w:t xml:space="preserve"> </w:t>
      </w:r>
      <w:r w:rsidR="00A56B9D" w:rsidRPr="00574E38">
        <w:rPr>
          <w:rFonts w:ascii="Times New Roman" w:hAnsi="Times New Roman" w:cs="Times New Roman"/>
          <w:sz w:val="22"/>
        </w:rPr>
        <w:t>cells</w:t>
      </w:r>
      <w:r w:rsidR="00A56B9D" w:rsidRPr="00574E38">
        <w:rPr>
          <w:rFonts w:ascii="Times New Roman" w:hAnsi="Times New Roman" w:cs="Times New Roman" w:hint="eastAsia"/>
          <w:sz w:val="22"/>
        </w:rPr>
        <w:t xml:space="preserve"> &lt;10%, 10-&lt;40% and </w:t>
      </w:r>
      <w:r w:rsidR="00A56B9D" w:rsidRPr="00574E38">
        <w:rPr>
          <w:rFonts w:ascii="맑은 고딕" w:eastAsia="맑은 고딕" w:hAnsi="맑은 고딕" w:cs="Times New Roman" w:hint="eastAsia"/>
          <w:sz w:val="22"/>
        </w:rPr>
        <w:t>≥</w:t>
      </w:r>
      <w:r w:rsidR="00644EC4" w:rsidRPr="00574E38">
        <w:rPr>
          <w:rFonts w:ascii="Times New Roman" w:hAnsi="Times New Roman" w:cs="Times New Roman" w:hint="eastAsia"/>
          <w:sz w:val="22"/>
        </w:rPr>
        <w:t>40%</w:t>
      </w:r>
      <w:r w:rsidR="00A56B9D" w:rsidRPr="00574E38">
        <w:rPr>
          <w:rFonts w:ascii="Times New Roman" w:hAnsi="Times New Roman" w:cs="Times New Roman" w:hint="eastAsia"/>
          <w:sz w:val="22"/>
        </w:rPr>
        <w:t xml:space="preserve">). </w:t>
      </w:r>
      <w:r w:rsidR="00A56B9D" w:rsidRPr="00574E38">
        <w:rPr>
          <w:rFonts w:ascii="Times New Roman" w:hAnsi="Times New Roman" w:cs="Times New Roman" w:hint="eastAsia"/>
          <w:sz w:val="22"/>
          <w:vertAlign w:val="superscript"/>
        </w:rPr>
        <w:t>C</w:t>
      </w:r>
      <w:r w:rsidR="00E175A3" w:rsidRPr="00574E38">
        <w:rPr>
          <w:rFonts w:ascii="Times New Roman" w:hAnsi="Times New Roman" w:cs="Times New Roman" w:hint="eastAsia"/>
          <w:sz w:val="22"/>
        </w:rPr>
        <w:t xml:space="preserve"> P-value was calculated by </w:t>
      </w:r>
      <w:r w:rsidR="00A56B9D" w:rsidRPr="00574E38">
        <w:rPr>
          <w:rFonts w:ascii="Times New Roman" w:hAnsi="Times New Roman" w:cs="Times New Roman" w:hint="eastAsia"/>
          <w:sz w:val="22"/>
        </w:rPr>
        <w:t>Fisher</w:t>
      </w:r>
      <w:r w:rsidR="00A56B9D" w:rsidRPr="00574E38">
        <w:rPr>
          <w:rFonts w:ascii="Times New Roman" w:hAnsi="Times New Roman" w:cs="Times New Roman"/>
          <w:sz w:val="22"/>
        </w:rPr>
        <w:t>’</w:t>
      </w:r>
      <w:r w:rsidR="00A56B9D" w:rsidRPr="00574E38">
        <w:rPr>
          <w:rFonts w:ascii="Times New Roman" w:hAnsi="Times New Roman" w:cs="Times New Roman" w:hint="eastAsia"/>
          <w:sz w:val="22"/>
        </w:rPr>
        <w:t>s exact test.</w:t>
      </w:r>
      <w:r w:rsidR="00D072F7">
        <w:rPr>
          <w:rFonts w:ascii="Times New Roman" w:hAnsi="Times New Roman" w:cs="Times New Roman" w:hint="eastAsia"/>
          <w:sz w:val="22"/>
        </w:rPr>
        <w:t xml:space="preserve"> </w:t>
      </w:r>
      <w:r w:rsidR="00D072F7">
        <w:rPr>
          <w:rFonts w:ascii="Times New Roman" w:hAnsi="Times New Roman" w:cs="Times New Roman" w:hint="eastAsia"/>
          <w:sz w:val="22"/>
          <w:vertAlign w:val="superscript"/>
        </w:rPr>
        <w:t>d</w:t>
      </w:r>
      <w:r w:rsidR="00D072F7">
        <w:rPr>
          <w:rFonts w:ascii="Times New Roman" w:hAnsi="Times New Roman" w:cs="Times New Roman" w:hint="eastAsia"/>
          <w:sz w:val="22"/>
        </w:rPr>
        <w:t xml:space="preserve">CD34 positivity was defined as </w:t>
      </w:r>
      <w:r w:rsidR="00D072F7">
        <w:rPr>
          <w:rFonts w:ascii="맑은 고딕" w:eastAsia="맑은 고딕" w:hAnsi="맑은 고딕" w:cs="Times New Roman" w:hint="eastAsia"/>
          <w:sz w:val="22"/>
        </w:rPr>
        <w:t>≥</w:t>
      </w:r>
      <w:r w:rsidR="00D072F7">
        <w:rPr>
          <w:rFonts w:ascii="Times New Roman" w:hAnsi="Times New Roman" w:cs="Times New Roman" w:hint="eastAsia"/>
          <w:sz w:val="22"/>
        </w:rPr>
        <w:t>20% expression of leukemic blasts.</w:t>
      </w:r>
      <w:bookmarkStart w:id="4" w:name="_GoBack"/>
      <w:bookmarkEnd w:id="4"/>
    </w:p>
    <w:p w:rsidR="009856B8" w:rsidRPr="00574E38" w:rsidRDefault="00A967A5" w:rsidP="009856B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proofErr w:type="gramStart"/>
      <w:r w:rsidRPr="00574E38">
        <w:rPr>
          <w:rFonts w:ascii="Times New Roman" w:hAnsi="Times New Roman" w:cs="Times New Roman"/>
          <w:b/>
          <w:sz w:val="22"/>
        </w:rPr>
        <w:lastRenderedPageBreak/>
        <w:t xml:space="preserve">Supplementary Table </w:t>
      </w:r>
      <w:r w:rsidR="009856B8" w:rsidRPr="00574E38">
        <w:rPr>
          <w:rFonts w:ascii="Times New Roman" w:hAnsi="Times New Roman" w:cs="Times New Roman" w:hint="eastAsia"/>
          <w:b/>
          <w:sz w:val="22"/>
        </w:rPr>
        <w:t>2</w:t>
      </w:r>
      <w:r w:rsidRPr="00574E38">
        <w:rPr>
          <w:rFonts w:ascii="Times New Roman" w:hAnsi="Times New Roman" w:cs="Times New Roman"/>
          <w:b/>
          <w:sz w:val="22"/>
        </w:rPr>
        <w:t>.</w:t>
      </w:r>
      <w:proofErr w:type="gramEnd"/>
      <w:r w:rsidRPr="00574E38">
        <w:rPr>
          <w:rFonts w:ascii="Times New Roman" w:hAnsi="Times New Roman" w:cs="Times New Roman"/>
          <w:b/>
          <w:sz w:val="22"/>
        </w:rPr>
        <w:t xml:space="preserve"> </w:t>
      </w:r>
      <w:proofErr w:type="gramStart"/>
      <w:r w:rsidR="00827979" w:rsidRPr="00574E38">
        <w:rPr>
          <w:rFonts w:ascii="Times New Roman" w:hAnsi="Times New Roman" w:cs="Times New Roman"/>
          <w:b/>
          <w:sz w:val="22"/>
        </w:rPr>
        <w:t>Patient characteristics</w:t>
      </w:r>
      <w:r w:rsidR="00F37278" w:rsidRPr="00574E38">
        <w:rPr>
          <w:rFonts w:ascii="Times New Roman" w:hAnsi="Times New Roman" w:cs="Times New Roman" w:hint="eastAsia"/>
          <w:b/>
          <w:sz w:val="22"/>
        </w:rPr>
        <w:t>.</w:t>
      </w:r>
      <w:proofErr w:type="gramEnd"/>
    </w:p>
    <w:tbl>
      <w:tblPr>
        <w:tblW w:w="4948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098"/>
        <w:gridCol w:w="2977"/>
      </w:tblGrid>
      <w:tr w:rsidR="00574E38" w:rsidRPr="00574E38" w:rsidTr="007A5AA2">
        <w:trPr>
          <w:cantSplit/>
        </w:trPr>
        <w:tc>
          <w:tcPr>
            <w:tcW w:w="336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967A5" w:rsidRPr="00574E38" w:rsidRDefault="007A5AA2" w:rsidP="007A5AA2">
            <w:pPr>
              <w:widowControl/>
              <w:wordWrap/>
              <w:autoSpaceDE/>
              <w:autoSpaceDN/>
              <w:spacing w:after="0"/>
              <w:contextualSpacing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Clinical parameters</w:t>
            </w:r>
          </w:p>
        </w:tc>
        <w:tc>
          <w:tcPr>
            <w:tcW w:w="1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7A5" w:rsidRPr="00574E38" w:rsidRDefault="00A967A5" w:rsidP="007A5AA2">
            <w:pPr>
              <w:widowControl/>
              <w:wordWrap/>
              <w:autoSpaceDE/>
              <w:autoSpaceDN/>
              <w:spacing w:after="0"/>
              <w:contextualSpacing/>
              <w:jc w:val="left"/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  <w:t>No. (Total = 4</w:t>
            </w:r>
            <w:r w:rsidR="00BA7B35" w:rsidRPr="00574E38"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  <w:t>9</w:t>
            </w:r>
            <w:r w:rsidRPr="00574E38">
              <w:rPr>
                <w:rFonts w:ascii="Times New Roman" w:eastAsia="굴림" w:hAnsi="Times New Roman" w:cs="Times New Roman"/>
                <w:b/>
                <w:bCs/>
                <w:kern w:val="24"/>
                <w:sz w:val="22"/>
              </w:rPr>
              <w:t>)</w:t>
            </w:r>
          </w:p>
        </w:tc>
      </w:tr>
      <w:tr w:rsidR="00574E38" w:rsidRPr="00574E38" w:rsidTr="007A5AA2">
        <w:trPr>
          <w:cantSplit/>
        </w:trPr>
        <w:tc>
          <w:tcPr>
            <w:tcW w:w="3360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967A5" w:rsidRPr="00574E38" w:rsidRDefault="00A967A5" w:rsidP="00A967A5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Gender</w:t>
            </w:r>
          </w:p>
        </w:tc>
        <w:tc>
          <w:tcPr>
            <w:tcW w:w="1640" w:type="pct"/>
            <w:tcBorders>
              <w:top w:val="single" w:sz="12" w:space="0" w:color="auto"/>
            </w:tcBorders>
          </w:tcPr>
          <w:p w:rsidR="00A967A5" w:rsidRPr="00574E38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A967A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Male</w:t>
            </w:r>
          </w:p>
        </w:tc>
        <w:tc>
          <w:tcPr>
            <w:tcW w:w="1640" w:type="pct"/>
          </w:tcPr>
          <w:p w:rsidR="00A967A5" w:rsidRPr="00574E38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32 (65.3%)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A967A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Female</w:t>
            </w:r>
          </w:p>
        </w:tc>
        <w:tc>
          <w:tcPr>
            <w:tcW w:w="1640" w:type="pct"/>
          </w:tcPr>
          <w:p w:rsidR="00A967A5" w:rsidRPr="00574E38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17 (34.7%)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A967A5" w:rsidP="004E271F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Median age (range; years)</w:t>
            </w:r>
          </w:p>
        </w:tc>
        <w:tc>
          <w:tcPr>
            <w:tcW w:w="1640" w:type="pct"/>
          </w:tcPr>
          <w:p w:rsidR="00A967A5" w:rsidRPr="00574E38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60 (23-80)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BA7B35" w:rsidP="00BA7B35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Pathology</w:t>
            </w:r>
          </w:p>
        </w:tc>
        <w:tc>
          <w:tcPr>
            <w:tcW w:w="1640" w:type="pct"/>
          </w:tcPr>
          <w:p w:rsidR="00A967A5" w:rsidRPr="00574E38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Diffuse large B cell lymphoma</w:t>
            </w:r>
          </w:p>
        </w:tc>
        <w:tc>
          <w:tcPr>
            <w:tcW w:w="1640" w:type="pct"/>
          </w:tcPr>
          <w:p w:rsidR="00A967A5" w:rsidRPr="00574E38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19 (38.8%)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A7B35" w:rsidRPr="00574E38" w:rsidRDefault="00BA7B35" w:rsidP="00BA7B35">
            <w:pPr>
              <w:pStyle w:val="a3"/>
              <w:widowControl/>
              <w:numPr>
                <w:ilvl w:val="0"/>
                <w:numId w:val="14"/>
              </w:numPr>
              <w:wordWrap/>
              <w:autoSpaceDE/>
              <w:autoSpaceDN/>
              <w:spacing w:after="0" w:line="480" w:lineRule="auto"/>
              <w:ind w:leftChars="0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Bone marrow involvement  (+)</w:t>
            </w:r>
          </w:p>
        </w:tc>
        <w:tc>
          <w:tcPr>
            <w:tcW w:w="1640" w:type="pct"/>
          </w:tcPr>
          <w:p w:rsidR="00BA7B35" w:rsidRPr="00574E38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3/19 (15.8%)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Multiple myeloma</w:t>
            </w:r>
          </w:p>
        </w:tc>
        <w:tc>
          <w:tcPr>
            <w:tcW w:w="1640" w:type="pct"/>
          </w:tcPr>
          <w:p w:rsidR="00A967A5" w:rsidRPr="00574E38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10 (20.5%)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A7B35" w:rsidRPr="00574E38" w:rsidRDefault="00BA7B35" w:rsidP="00BA7B35">
            <w:pPr>
              <w:pStyle w:val="a3"/>
              <w:widowControl/>
              <w:numPr>
                <w:ilvl w:val="0"/>
                <w:numId w:val="13"/>
              </w:numPr>
              <w:wordWrap/>
              <w:autoSpaceDE/>
              <w:autoSpaceDN/>
              <w:spacing w:after="0" w:line="480" w:lineRule="auto"/>
              <w:ind w:leftChars="0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Median percentage of plasma cells on bone marrow</w:t>
            </w:r>
          </w:p>
        </w:tc>
        <w:tc>
          <w:tcPr>
            <w:tcW w:w="1640" w:type="pct"/>
          </w:tcPr>
          <w:p w:rsidR="00BA7B35" w:rsidRPr="00574E38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17% (range, 10% - 45%)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Chronic myeloid leukemia</w:t>
            </w:r>
          </w:p>
        </w:tc>
        <w:tc>
          <w:tcPr>
            <w:tcW w:w="1640" w:type="pct"/>
          </w:tcPr>
          <w:p w:rsidR="00A967A5" w:rsidRPr="00574E38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6 (12.2%)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Myelodysplastic syndrome</w:t>
            </w:r>
          </w:p>
        </w:tc>
        <w:tc>
          <w:tcPr>
            <w:tcW w:w="1640" w:type="pct"/>
          </w:tcPr>
          <w:p w:rsidR="00A967A5" w:rsidRPr="00574E38" w:rsidRDefault="00BA7B35" w:rsidP="007A5AA2">
            <w:pPr>
              <w:widowControl/>
              <w:tabs>
                <w:tab w:val="center" w:pos="1212"/>
                <w:tab w:val="right" w:pos="2425"/>
              </w:tabs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5 (10.2%)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574E38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Hodgkin lymphoma</w:t>
            </w:r>
          </w:p>
        </w:tc>
        <w:tc>
          <w:tcPr>
            <w:tcW w:w="1640" w:type="pct"/>
          </w:tcPr>
          <w:p w:rsidR="00A967A5" w:rsidRPr="00574E38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4 (8.1%)</w:t>
            </w:r>
          </w:p>
        </w:tc>
      </w:tr>
      <w:tr w:rsidR="00574E38" w:rsidRPr="00574E38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0078" w:rsidRPr="00574E38" w:rsidRDefault="00A90078" w:rsidP="004E271F">
            <w:pPr>
              <w:pStyle w:val="a3"/>
              <w:widowControl/>
              <w:numPr>
                <w:ilvl w:val="0"/>
                <w:numId w:val="14"/>
              </w:numPr>
              <w:wordWrap/>
              <w:autoSpaceDE/>
              <w:autoSpaceDN/>
              <w:spacing w:after="0" w:line="480" w:lineRule="auto"/>
              <w:ind w:leftChars="0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Bone marrow involvement  (+)</w:t>
            </w:r>
          </w:p>
        </w:tc>
        <w:tc>
          <w:tcPr>
            <w:tcW w:w="1640" w:type="pct"/>
          </w:tcPr>
          <w:p w:rsidR="00A90078" w:rsidRPr="00574E38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0/4 (0%)</w:t>
            </w:r>
          </w:p>
        </w:tc>
      </w:tr>
      <w:tr w:rsidR="00574E38" w:rsidRPr="00574E38" w:rsidTr="007A5AA2">
        <w:trPr>
          <w:cantSplit/>
        </w:trPr>
        <w:tc>
          <w:tcPr>
            <w:tcW w:w="3360" w:type="pct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0078" w:rsidRPr="00574E38" w:rsidRDefault="00A90078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Acute lymphoblastic leukemia</w:t>
            </w:r>
          </w:p>
        </w:tc>
        <w:tc>
          <w:tcPr>
            <w:tcW w:w="1640" w:type="pct"/>
            <w:tcBorders>
              <w:bottom w:val="nil"/>
            </w:tcBorders>
          </w:tcPr>
          <w:p w:rsidR="00A90078" w:rsidRPr="00574E38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>3 (6.1%)</w:t>
            </w:r>
          </w:p>
        </w:tc>
      </w:tr>
      <w:tr w:rsidR="00574E38" w:rsidRPr="00574E38" w:rsidTr="007A5AA2">
        <w:trPr>
          <w:cantSplit/>
        </w:trPr>
        <w:tc>
          <w:tcPr>
            <w:tcW w:w="3360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0078" w:rsidRPr="00574E38" w:rsidRDefault="00A90078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Chronic lymphocytic leukemia</w:t>
            </w:r>
          </w:p>
        </w:tc>
        <w:tc>
          <w:tcPr>
            <w:tcW w:w="1640" w:type="pct"/>
            <w:tcBorders>
              <w:top w:val="nil"/>
              <w:bottom w:val="single" w:sz="12" w:space="0" w:color="auto"/>
            </w:tcBorders>
          </w:tcPr>
          <w:p w:rsidR="00A90078" w:rsidRPr="00574E38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kern w:val="24"/>
                <w:sz w:val="22"/>
              </w:rPr>
            </w:pPr>
            <w:r w:rsidRPr="00574E38">
              <w:rPr>
                <w:rFonts w:ascii="Times New Roman" w:eastAsia="굴림" w:hAnsi="Times New Roman" w:cs="Times New Roman"/>
                <w:bCs/>
                <w:kern w:val="24"/>
                <w:sz w:val="22"/>
              </w:rPr>
              <w:t>2 (4.1%)</w:t>
            </w:r>
          </w:p>
        </w:tc>
      </w:tr>
    </w:tbl>
    <w:p w:rsidR="007325D7" w:rsidRPr="00574E38" w:rsidRDefault="007325D7" w:rsidP="00EE4F40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FE2BDB" w:rsidRPr="00574E38" w:rsidRDefault="00F67962" w:rsidP="00FE2BDB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574E38">
        <w:rPr>
          <w:rFonts w:ascii="Times New Roman" w:hAnsi="Times New Roman" w:cs="Times New Roman"/>
          <w:b/>
          <w:sz w:val="22"/>
        </w:rPr>
        <w:br w:type="page"/>
      </w:r>
      <w:proofErr w:type="gramStart"/>
      <w:r w:rsidR="00FE2BDB" w:rsidRPr="00574E38">
        <w:rPr>
          <w:rFonts w:ascii="Times New Roman" w:hAnsi="Times New Roman" w:cs="Times New Roman"/>
          <w:b/>
          <w:sz w:val="22"/>
        </w:rPr>
        <w:lastRenderedPageBreak/>
        <w:t xml:space="preserve">Supplementary Table </w:t>
      </w:r>
      <w:r w:rsidR="009856B8" w:rsidRPr="00574E38">
        <w:rPr>
          <w:rFonts w:ascii="Times New Roman" w:hAnsi="Times New Roman" w:cs="Times New Roman" w:hint="eastAsia"/>
          <w:b/>
          <w:sz w:val="22"/>
        </w:rPr>
        <w:t>3</w:t>
      </w:r>
      <w:r w:rsidR="00FE2BDB" w:rsidRPr="00574E38">
        <w:rPr>
          <w:rFonts w:ascii="Times New Roman" w:hAnsi="Times New Roman" w:cs="Times New Roman"/>
          <w:b/>
          <w:sz w:val="22"/>
        </w:rPr>
        <w:t>.</w:t>
      </w:r>
      <w:proofErr w:type="gramEnd"/>
      <w:r w:rsidR="00FE2BDB" w:rsidRPr="00574E38">
        <w:rPr>
          <w:rFonts w:ascii="Times New Roman" w:hAnsi="Times New Roman" w:cs="Times New Roman"/>
          <w:b/>
          <w:sz w:val="22"/>
        </w:rPr>
        <w:t xml:space="preserve"> </w:t>
      </w:r>
      <w:proofErr w:type="gramStart"/>
      <w:r w:rsidR="00FE2BDB" w:rsidRPr="00574E38">
        <w:rPr>
          <w:rFonts w:ascii="Times New Roman" w:hAnsi="Times New Roman" w:cs="Times New Roman"/>
          <w:b/>
          <w:sz w:val="22"/>
        </w:rPr>
        <w:t>Univariate analysis for AML patients</w:t>
      </w:r>
      <w:r w:rsidR="00F37278" w:rsidRPr="00574E38">
        <w:rPr>
          <w:rFonts w:ascii="Times New Roman" w:hAnsi="Times New Roman" w:cs="Times New Roman" w:hint="eastAsia"/>
          <w:b/>
          <w:sz w:val="22"/>
        </w:rPr>
        <w:t>.</w:t>
      </w:r>
      <w:proofErr w:type="gramEnd"/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673"/>
        <w:gridCol w:w="1486"/>
        <w:gridCol w:w="1671"/>
        <w:gridCol w:w="1298"/>
      </w:tblGrid>
      <w:tr w:rsidR="00574E38" w:rsidRPr="00574E38" w:rsidTr="00986376">
        <w:trPr>
          <w:trHeight w:val="538"/>
        </w:trPr>
        <w:tc>
          <w:tcPr>
            <w:tcW w:w="1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574E38" w:rsidRDefault="00FE2BDB" w:rsidP="0098637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574E38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2y-OS</w:t>
            </w:r>
          </w:p>
        </w:tc>
        <w:tc>
          <w:tcPr>
            <w:tcW w:w="80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574E38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P-value</w:t>
            </w:r>
          </w:p>
        </w:tc>
        <w:tc>
          <w:tcPr>
            <w:tcW w:w="90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574E38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2y-EFS</w:t>
            </w:r>
          </w:p>
        </w:tc>
        <w:tc>
          <w:tcPr>
            <w:tcW w:w="70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574E38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 w:rsidRPr="00574E38">
              <w:rPr>
                <w:rFonts w:ascii="Times New Roman" w:hAnsi="Times New Roman" w:cs="Times New Roman"/>
                <w:b/>
                <w:sz w:val="22"/>
              </w:rPr>
              <w:t>-value</w:t>
            </w:r>
          </w:p>
        </w:tc>
      </w:tr>
      <w:tr w:rsidR="00574E38" w:rsidRPr="00574E38" w:rsidTr="00986376">
        <w:tc>
          <w:tcPr>
            <w:tcW w:w="1685" w:type="pct"/>
            <w:tcBorders>
              <w:top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kern w:val="0"/>
                <w:sz w:val="22"/>
              </w:rPr>
              <w:t>CD45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dim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</w:rPr>
              <w:t>CD34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+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</w:rPr>
              <w:t>CD38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-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</w:rPr>
              <w:t>CD133</w:t>
            </w:r>
            <w:r w:rsidRPr="00574E38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905" w:type="pct"/>
            <w:tcBorders>
              <w:top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  <w:tcBorders>
              <w:top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&lt;0.001</w:t>
            </w:r>
          </w:p>
        </w:tc>
        <w:tc>
          <w:tcPr>
            <w:tcW w:w="904" w:type="pct"/>
            <w:tcBorders>
              <w:top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  <w:tcBorders>
              <w:top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0.002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&lt;10%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64.3%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62.3%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  <w:tcBorders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10-&lt;40%</w:t>
            </w:r>
          </w:p>
        </w:tc>
        <w:tc>
          <w:tcPr>
            <w:tcW w:w="905" w:type="pct"/>
            <w:tcBorders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57.9%</w:t>
            </w:r>
          </w:p>
        </w:tc>
        <w:tc>
          <w:tcPr>
            <w:tcW w:w="804" w:type="pct"/>
            <w:tcBorders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  <w:tcBorders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37.2%</w:t>
            </w:r>
          </w:p>
        </w:tc>
        <w:tc>
          <w:tcPr>
            <w:tcW w:w="702" w:type="pct"/>
            <w:tcBorders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  <w:tcBorders>
              <w:top w:val="nil"/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  <w:u w:val="single"/>
              </w:rPr>
              <w:t>&gt;</w:t>
            </w:r>
            <w:r w:rsidRPr="00574E38">
              <w:rPr>
                <w:rFonts w:ascii="Times New Roman" w:hAnsi="Times New Roman" w:cs="Times New Roman"/>
                <w:sz w:val="22"/>
              </w:rPr>
              <w:t>40%</w:t>
            </w:r>
          </w:p>
        </w:tc>
        <w:tc>
          <w:tcPr>
            <w:tcW w:w="905" w:type="pct"/>
            <w:tcBorders>
              <w:top w:val="nil"/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804" w:type="pct"/>
            <w:tcBorders>
              <w:top w:val="nil"/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  <w:tcBorders>
              <w:top w:val="nil"/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702" w:type="pct"/>
            <w:tcBorders>
              <w:top w:val="nil"/>
              <w:bottom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  <w:tcBorders>
              <w:top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Age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, years </w:t>
            </w:r>
          </w:p>
        </w:tc>
        <w:tc>
          <w:tcPr>
            <w:tcW w:w="905" w:type="pct"/>
            <w:tcBorders>
              <w:top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  <w:tcBorders>
              <w:top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0.041</w:t>
            </w:r>
          </w:p>
        </w:tc>
        <w:tc>
          <w:tcPr>
            <w:tcW w:w="904" w:type="pct"/>
            <w:tcBorders>
              <w:top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  <w:tcBorders>
              <w:top w:val="nil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0.077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&lt; 60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75%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61.1%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&gt; 60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32.8%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24.7%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WBC count,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 /mm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0.332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&lt; 40, x 10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53.6%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44.2%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74E38">
              <w:rPr>
                <w:rFonts w:ascii="Times New Roman" w:eastAsia="맑은 고딕" w:hAnsi="Times New Roman" w:cs="Times New Roman"/>
                <w:sz w:val="22"/>
              </w:rPr>
              <w:t xml:space="preserve">≥ </w:t>
            </w:r>
            <w:r w:rsidRPr="00574E38">
              <w:rPr>
                <w:rFonts w:ascii="Times New Roman" w:hAnsi="Times New Roman" w:cs="Times New Roman"/>
                <w:sz w:val="22"/>
              </w:rPr>
              <w:t>40, x 10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40.0%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30.0%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Platelet count,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 /mm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0.128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0.332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&lt; 40, x 10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37.5%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44.2%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≥ 40, x 10</w:t>
            </w:r>
            <w:r w:rsidRPr="00574E38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45.8%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30.0%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BM blast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, % 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0.038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0.084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&lt; 60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66.7%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51.8%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74E38">
              <w:rPr>
                <w:rFonts w:ascii="Times New Roman" w:eastAsia="맑은 고딕" w:hAnsi="Times New Roman" w:cs="Times New Roman"/>
                <w:sz w:val="22"/>
              </w:rPr>
              <w:t>≥</w:t>
            </w:r>
            <w:r w:rsidRPr="00574E38">
              <w:rPr>
                <w:rFonts w:ascii="Times New Roman" w:hAnsi="Times New Roman" w:cs="Times New Roman"/>
                <w:sz w:val="22"/>
              </w:rPr>
              <w:t xml:space="preserve"> 60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36.7%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30.6%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574E38">
              <w:rPr>
                <w:rFonts w:ascii="Times New Roman" w:hAnsi="Times New Roman" w:cs="Times New Roman"/>
                <w:b/>
                <w:sz w:val="22"/>
              </w:rPr>
              <w:t>Chromosome</w:t>
            </w:r>
            <w:r w:rsidRPr="00574E38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0.734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0.703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Favorable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68.6%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51.4%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Intermediate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50.7%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36.5%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Poor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36.4%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36.4%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 xml:space="preserve">Chemotherapy 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0.012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0.175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Intensive chemotherapy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57.8%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43.3%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574E38">
              <w:rPr>
                <w:rFonts w:ascii="Times New Roman" w:hAnsi="Times New Roman" w:cs="Times New Roman"/>
                <w:sz w:val="22"/>
              </w:rPr>
              <w:t>Hypomethylating</w:t>
            </w:r>
            <w:proofErr w:type="spellEnd"/>
            <w:r w:rsidRPr="00574E38">
              <w:rPr>
                <w:rFonts w:ascii="Times New Roman" w:hAnsi="Times New Roman" w:cs="Times New Roman"/>
                <w:sz w:val="22"/>
              </w:rPr>
              <w:t xml:space="preserve"> agent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30.0%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40.0%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 xml:space="preserve">CD 33 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&lt;0.001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0.001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42.0%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42.0%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574E38" w:rsidRPr="00574E38" w:rsidTr="00986376">
        <w:trPr>
          <w:trHeight w:val="378"/>
        </w:trPr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CD 34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0.426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0.969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46.8%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41.5%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66.7%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33.3%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t>HLA-DR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0.386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0.323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54.5%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44.3%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42.9%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28.6%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74E38">
              <w:rPr>
                <w:rFonts w:ascii="Times New Roman" w:hAnsi="Times New Roman" w:cs="Times New Roman"/>
                <w:b/>
                <w:sz w:val="22"/>
              </w:rPr>
              <w:lastRenderedPageBreak/>
              <w:t>CD 7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0.773</w:t>
            </w: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0.459</w:t>
            </w:r>
          </w:p>
        </w:tc>
      </w:tr>
      <w:tr w:rsidR="00574E38" w:rsidRPr="00574E38" w:rsidTr="00986376">
        <w:tc>
          <w:tcPr>
            <w:tcW w:w="168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57.1%</w:t>
            </w:r>
          </w:p>
        </w:tc>
        <w:tc>
          <w:tcPr>
            <w:tcW w:w="8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28.6%</w:t>
            </w:r>
          </w:p>
        </w:tc>
        <w:tc>
          <w:tcPr>
            <w:tcW w:w="702" w:type="pct"/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74E38" w:rsidRPr="00574E38" w:rsidTr="00986376">
        <w:tc>
          <w:tcPr>
            <w:tcW w:w="1685" w:type="pct"/>
            <w:tcBorders>
              <w:bottom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  <w:tcBorders>
              <w:bottom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51.2%</w:t>
            </w:r>
          </w:p>
        </w:tc>
        <w:tc>
          <w:tcPr>
            <w:tcW w:w="804" w:type="pct"/>
            <w:tcBorders>
              <w:bottom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  <w:tcBorders>
              <w:bottom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74E38">
              <w:rPr>
                <w:rFonts w:ascii="Times New Roman" w:hAnsi="Times New Roman" w:cs="Times New Roman"/>
                <w:sz w:val="22"/>
              </w:rPr>
              <w:t>44.3%</w:t>
            </w:r>
          </w:p>
        </w:tc>
        <w:tc>
          <w:tcPr>
            <w:tcW w:w="702" w:type="pct"/>
            <w:tcBorders>
              <w:bottom w:val="single" w:sz="12" w:space="0" w:color="auto"/>
            </w:tcBorders>
          </w:tcPr>
          <w:p w:rsidR="00FE2BDB" w:rsidRPr="00574E38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FE2BDB" w:rsidRPr="00574E38" w:rsidRDefault="00FE2BDB" w:rsidP="00FE2BDB">
      <w:pPr>
        <w:spacing w:line="480" w:lineRule="auto"/>
        <w:rPr>
          <w:rFonts w:ascii="Times New Roman" w:hAnsi="Times New Roman" w:cs="Times New Roman"/>
          <w:b/>
          <w:szCs w:val="20"/>
        </w:rPr>
      </w:pPr>
      <w:proofErr w:type="spellStart"/>
      <w:proofErr w:type="gramStart"/>
      <w:r w:rsidRPr="00574E38">
        <w:rPr>
          <w:rFonts w:ascii="Times New Roman" w:hAnsi="Times New Roman" w:cs="Times New Roman"/>
          <w:sz w:val="22"/>
          <w:vertAlign w:val="superscript"/>
        </w:rPr>
        <w:t>a</w:t>
      </w:r>
      <w:r w:rsidRPr="00574E38">
        <w:rPr>
          <w:rFonts w:ascii="Times New Roman" w:hAnsi="Times New Roman" w:cs="Times New Roman"/>
          <w:sz w:val="22"/>
        </w:rPr>
        <w:t>According</w:t>
      </w:r>
      <w:proofErr w:type="spellEnd"/>
      <w:proofErr w:type="gramEnd"/>
      <w:r w:rsidRPr="00574E38">
        <w:rPr>
          <w:rFonts w:ascii="Times New Roman" w:hAnsi="Times New Roman" w:cs="Times New Roman"/>
          <w:sz w:val="22"/>
        </w:rPr>
        <w:t xml:space="preserve"> to 2017 NCCN guideline ; BM, bone marrow.</w:t>
      </w:r>
    </w:p>
    <w:p w:rsidR="00B05CEB" w:rsidRPr="00574E38" w:rsidRDefault="00B05CEB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574E38">
        <w:rPr>
          <w:rFonts w:ascii="Times New Roman" w:hAnsi="Times New Roman" w:cs="Times New Roman"/>
          <w:b/>
          <w:sz w:val="22"/>
        </w:rPr>
        <w:br w:type="page"/>
      </w:r>
    </w:p>
    <w:p w:rsidR="00B05CEB" w:rsidRPr="00574E38" w:rsidRDefault="00B05CEB" w:rsidP="00B05CEB">
      <w:pPr>
        <w:spacing w:line="480" w:lineRule="auto"/>
        <w:jc w:val="center"/>
        <w:rPr>
          <w:rFonts w:ascii="Times New Roman" w:hAnsi="Times New Roman" w:cs="Times New Roman"/>
          <w:bCs/>
          <w:sz w:val="22"/>
        </w:rPr>
      </w:pPr>
      <w:r w:rsidRPr="00574E38"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5B071CE1" wp14:editId="3AEBBF14">
            <wp:extent cx="5487156" cy="2369489"/>
            <wp:effectExtent l="0" t="0" r="0" b="0"/>
            <wp:docPr id="4" name="그림 4" descr="D:\HEO sk Paper\10_LSC_STATUS\11-20190925 BMC Cancer Revison 12월 20일까지\결과파일\CD45 dim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EO sk Paper\10_LSC_STATUS\11-20190925 BMC Cancer Revison 12월 20일까지\결과파일\CD45 dim-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464" cy="2370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CEB" w:rsidRPr="00574E38" w:rsidRDefault="00B05CEB" w:rsidP="00B05CEB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 w:rsidRPr="00574E38">
        <w:rPr>
          <w:rFonts w:ascii="Times New Roman"/>
          <w:b/>
          <w:sz w:val="22"/>
        </w:rPr>
        <w:t>Supplementary Figure 1</w:t>
      </w:r>
      <w:r w:rsidRPr="00574E38">
        <w:rPr>
          <w:rFonts w:ascii="Times New Roman"/>
          <w:sz w:val="22"/>
        </w:rPr>
        <w:t>.</w:t>
      </w:r>
      <w:proofErr w:type="gramEnd"/>
      <w:r w:rsidRPr="00574E38">
        <w:rPr>
          <w:rFonts w:ascii="Times New Roman" w:hint="eastAsia"/>
          <w:sz w:val="22"/>
        </w:rPr>
        <w:t xml:space="preserve"> The expression of </w:t>
      </w:r>
      <w:r w:rsidRPr="00574E38">
        <w:rPr>
          <w:rFonts w:ascii="Times New Roman"/>
          <w:sz w:val="22"/>
        </w:rPr>
        <w:t>CD45</w:t>
      </w:r>
      <w:r w:rsidRPr="00574E38">
        <w:rPr>
          <w:rFonts w:ascii="Times New Roman"/>
          <w:sz w:val="22"/>
          <w:vertAlign w:val="superscript"/>
        </w:rPr>
        <w:t>dim</w:t>
      </w:r>
      <w:r w:rsidRPr="00574E38">
        <w:rPr>
          <w:rFonts w:ascii="Times New Roman"/>
          <w:sz w:val="22"/>
        </w:rPr>
        <w:t xml:space="preserve"> population</w:t>
      </w:r>
      <w:r w:rsidRPr="00574E38">
        <w:rPr>
          <w:rFonts w:ascii="Times New Roman" w:hint="eastAsia"/>
          <w:sz w:val="22"/>
        </w:rPr>
        <w:t xml:space="preserve"> on bone marrow cells in the study. </w:t>
      </w:r>
      <w:r w:rsidRPr="00574E38">
        <w:rPr>
          <w:rFonts w:ascii="Times New Roman" w:hAnsi="Times New Roman" w:cs="Times New Roman"/>
          <w:sz w:val="22"/>
        </w:rPr>
        <w:t>The CD45</w:t>
      </w:r>
      <w:r w:rsidRPr="00574E38">
        <w:rPr>
          <w:rFonts w:ascii="Times New Roman" w:hAnsi="Times New Roman" w:cs="Times New Roman"/>
          <w:sz w:val="22"/>
          <w:vertAlign w:val="superscript"/>
        </w:rPr>
        <w:t>dim</w:t>
      </w:r>
      <w:r w:rsidRPr="00574E38">
        <w:rPr>
          <w:rFonts w:ascii="Times New Roman" w:hAnsi="Times New Roman" w:cs="Times New Roman" w:hint="eastAsia"/>
          <w:sz w:val="22"/>
        </w:rPr>
        <w:t xml:space="preserve"> </w:t>
      </w:r>
      <w:r w:rsidRPr="00574E38">
        <w:rPr>
          <w:rFonts w:ascii="Times New Roman" w:hAnsi="Times New Roman" w:cs="Times New Roman"/>
          <w:sz w:val="22"/>
        </w:rPr>
        <w:t xml:space="preserve">cells were examined by flow cytometry in diverse hematological malignancies including </w:t>
      </w:r>
      <w:r w:rsidRPr="00574E38">
        <w:rPr>
          <w:rFonts w:ascii="Times New Roman" w:hAnsi="Times New Roman" w:cs="Times New Roman"/>
          <w:bCs/>
          <w:sz w:val="22"/>
        </w:rPr>
        <w:t xml:space="preserve">AML (n = 40), </w:t>
      </w:r>
      <w:r w:rsidRPr="00574E38">
        <w:rPr>
          <w:rFonts w:ascii="Times New Roman" w:hAnsi="Times New Roman" w:cs="Times New Roman"/>
          <w:sz w:val="22"/>
        </w:rPr>
        <w:t>CML (</w:t>
      </w:r>
      <w:r w:rsidRPr="00574E38">
        <w:rPr>
          <w:rFonts w:ascii="Times New Roman" w:hAnsi="Times New Roman" w:cs="Times New Roman"/>
          <w:bCs/>
          <w:sz w:val="22"/>
        </w:rPr>
        <w:t xml:space="preserve">n = </w:t>
      </w:r>
      <w:r w:rsidRPr="00574E38">
        <w:rPr>
          <w:rFonts w:ascii="Times New Roman" w:hAnsi="Times New Roman" w:cs="Times New Roman" w:hint="eastAsia"/>
          <w:bCs/>
          <w:sz w:val="22"/>
        </w:rPr>
        <w:t>6</w:t>
      </w:r>
      <w:r w:rsidRPr="00574E38">
        <w:rPr>
          <w:rFonts w:ascii="Times New Roman" w:hAnsi="Times New Roman" w:cs="Times New Roman"/>
          <w:bCs/>
          <w:sz w:val="22"/>
        </w:rPr>
        <w:t>),</w:t>
      </w:r>
      <w:r w:rsidRPr="00574E38">
        <w:rPr>
          <w:rFonts w:ascii="Times New Roman" w:hAnsi="Times New Roman" w:cs="Times New Roman"/>
          <w:sz w:val="22"/>
        </w:rPr>
        <w:t xml:space="preserve"> DLBCL (</w:t>
      </w:r>
      <w:r w:rsidRPr="00574E38">
        <w:rPr>
          <w:rFonts w:ascii="Times New Roman" w:hAnsi="Times New Roman" w:cs="Times New Roman"/>
          <w:bCs/>
          <w:sz w:val="22"/>
        </w:rPr>
        <w:t>n = 19),</w:t>
      </w:r>
      <w:r w:rsidRPr="00574E38">
        <w:rPr>
          <w:rFonts w:ascii="Times New Roman" w:hAnsi="Times New Roman" w:cs="Times New Roman"/>
          <w:sz w:val="22"/>
        </w:rPr>
        <w:t xml:space="preserve"> MM (</w:t>
      </w:r>
      <w:r w:rsidRPr="00574E38">
        <w:rPr>
          <w:rFonts w:ascii="Times New Roman" w:hAnsi="Times New Roman" w:cs="Times New Roman"/>
          <w:bCs/>
          <w:sz w:val="22"/>
        </w:rPr>
        <w:t>n = 10),</w:t>
      </w:r>
      <w:r w:rsidRPr="00574E38">
        <w:rPr>
          <w:rFonts w:ascii="Times New Roman" w:hAnsi="Times New Roman" w:cs="Times New Roman"/>
          <w:sz w:val="22"/>
        </w:rPr>
        <w:t xml:space="preserve"> MDS, (</w:t>
      </w:r>
      <w:r w:rsidRPr="00574E38">
        <w:rPr>
          <w:rFonts w:ascii="Times New Roman" w:hAnsi="Times New Roman" w:cs="Times New Roman"/>
          <w:bCs/>
          <w:sz w:val="22"/>
        </w:rPr>
        <w:t>n = 5),</w:t>
      </w:r>
      <w:r w:rsidRPr="00574E38">
        <w:rPr>
          <w:rFonts w:ascii="Times New Roman" w:hAnsi="Times New Roman" w:cs="Times New Roman"/>
          <w:sz w:val="22"/>
        </w:rPr>
        <w:t xml:space="preserve"> HL (</w:t>
      </w:r>
      <w:r w:rsidRPr="00574E38">
        <w:rPr>
          <w:rFonts w:ascii="Times New Roman" w:hAnsi="Times New Roman" w:cs="Times New Roman"/>
          <w:bCs/>
          <w:sz w:val="22"/>
        </w:rPr>
        <w:t>n = 4)</w:t>
      </w:r>
      <w:r w:rsidRPr="00574E38">
        <w:rPr>
          <w:rFonts w:ascii="Times New Roman" w:hAnsi="Times New Roman" w:cs="Times New Roman" w:hint="eastAsia"/>
          <w:bCs/>
          <w:sz w:val="22"/>
        </w:rPr>
        <w:t xml:space="preserve">, </w:t>
      </w:r>
      <w:r w:rsidRPr="00574E38">
        <w:rPr>
          <w:rFonts w:ascii="Times New Roman" w:hAnsi="Times New Roman" w:cs="Times New Roman"/>
          <w:sz w:val="22"/>
        </w:rPr>
        <w:t>ALL (</w:t>
      </w:r>
      <w:r w:rsidRPr="00574E38">
        <w:rPr>
          <w:rFonts w:ascii="Times New Roman" w:hAnsi="Times New Roman" w:cs="Times New Roman"/>
          <w:bCs/>
          <w:sz w:val="22"/>
        </w:rPr>
        <w:t>n = 3),</w:t>
      </w:r>
      <w:r w:rsidRPr="00574E38">
        <w:rPr>
          <w:rFonts w:ascii="Times New Roman" w:hAnsi="Times New Roman" w:cs="Times New Roman" w:hint="eastAsia"/>
          <w:sz w:val="22"/>
        </w:rPr>
        <w:t xml:space="preserve"> and </w:t>
      </w:r>
      <w:r w:rsidRPr="00574E38">
        <w:rPr>
          <w:rFonts w:ascii="Times New Roman" w:hAnsi="Times New Roman" w:cs="Times New Roman"/>
          <w:sz w:val="22"/>
        </w:rPr>
        <w:t>CLL (n = 2)</w:t>
      </w:r>
      <w:r w:rsidRPr="00574E38">
        <w:rPr>
          <w:rFonts w:ascii="Times New Roman" w:hAnsi="Times New Roman" w:cs="Times New Roman" w:hint="eastAsia"/>
          <w:sz w:val="22"/>
        </w:rPr>
        <w:t>.</w:t>
      </w:r>
      <w:r w:rsidRPr="00574E38">
        <w:rPr>
          <w:rFonts w:ascii="Times New Roman" w:hAnsi="Times New Roman" w:cs="Times New Roman" w:hint="eastAsia"/>
          <w:bCs/>
          <w:sz w:val="22"/>
        </w:rPr>
        <w:t xml:space="preserve"> </w:t>
      </w:r>
      <w:r w:rsidRPr="00574E38">
        <w:rPr>
          <w:rFonts w:ascii="Times New Roman" w:hAnsi="Times New Roman" w:cs="Times New Roman"/>
          <w:bCs/>
          <w:sz w:val="22"/>
        </w:rPr>
        <w:t>Data represent mean ± SEM</w:t>
      </w:r>
      <w:r w:rsidRPr="00574E38">
        <w:rPr>
          <w:rFonts w:ascii="Times New Roman" w:hAnsi="Times New Roman" w:cs="Times New Roman" w:hint="eastAsia"/>
          <w:bCs/>
          <w:sz w:val="22"/>
        </w:rPr>
        <w:t xml:space="preserve"> </w:t>
      </w:r>
      <w:r w:rsidRPr="00574E38">
        <w:rPr>
          <w:rFonts w:ascii="Times New Roman" w:hAnsi="Times New Roman" w:cs="Times New Roman"/>
          <w:bCs/>
          <w:sz w:val="22"/>
        </w:rPr>
        <w:t>from</w:t>
      </w:r>
      <w:r w:rsidRPr="00574E38">
        <w:rPr>
          <w:rFonts w:ascii="Times New Roman" w:hAnsi="Times New Roman" w:cs="Times New Roman" w:hint="eastAsia"/>
          <w:bCs/>
          <w:sz w:val="22"/>
        </w:rPr>
        <w:t xml:space="preserve"> three independent experiments </w:t>
      </w:r>
      <w:r w:rsidRPr="00574E38">
        <w:rPr>
          <w:rFonts w:ascii="Times New Roman" w:hAnsi="Times New Roman" w:cs="Times New Roman"/>
          <w:bCs/>
          <w:sz w:val="22"/>
        </w:rPr>
        <w:t>in</w:t>
      </w:r>
      <w:r w:rsidRPr="00574E38">
        <w:rPr>
          <w:rFonts w:ascii="Times New Roman" w:hAnsi="Times New Roman" w:cs="Times New Roman" w:hint="eastAsia"/>
          <w:bCs/>
          <w:sz w:val="22"/>
        </w:rPr>
        <w:t xml:space="preserve"> different AML patients</w:t>
      </w:r>
      <w:r w:rsidRPr="00574E38">
        <w:rPr>
          <w:rFonts w:ascii="Times New Roman" w:hAnsi="Times New Roman" w:cs="Times New Roman"/>
          <w:bCs/>
          <w:sz w:val="22"/>
        </w:rPr>
        <w:t xml:space="preserve">. </w:t>
      </w:r>
      <w:proofErr w:type="gramStart"/>
      <w:r w:rsidRPr="00574E38">
        <w:rPr>
          <w:rFonts w:ascii="Times New Roman" w:hAnsi="Times New Roman" w:cs="Times New Roman"/>
          <w:bCs/>
          <w:sz w:val="22"/>
        </w:rPr>
        <w:t>Significantly different from the control (*)</w:t>
      </w:r>
      <w:r w:rsidRPr="00574E38">
        <w:rPr>
          <w:rFonts w:ascii="Times New Roman" w:hAnsi="Times New Roman" w:cs="Times New Roman" w:hint="eastAsia"/>
          <w:bCs/>
          <w:sz w:val="22"/>
        </w:rPr>
        <w:t>.</w:t>
      </w:r>
      <w:proofErr w:type="gramEnd"/>
      <w:r w:rsidRPr="00574E38">
        <w:rPr>
          <w:rFonts w:ascii="Times New Roman" w:hAnsi="Times New Roman" w:cs="Times New Roman" w:hint="eastAsia"/>
          <w:bCs/>
          <w:sz w:val="22"/>
        </w:rPr>
        <w:t xml:space="preserve"> </w:t>
      </w:r>
      <w:r w:rsidRPr="00574E38">
        <w:rPr>
          <w:rFonts w:ascii="Times New Roman" w:hAnsi="Times New Roman" w:cs="Times New Roman"/>
          <w:sz w:val="22"/>
        </w:rPr>
        <w:t>HC, healthy controls; AML, acute myeloid leukemia; CML, chronic myeloid leukemia; DLBCL, diffuse large B-cell lymphoma; MM, multiple myeloma; MDS, myelodysplastic syndrome; HL, Hodgkin lymphoma</w:t>
      </w:r>
      <w:r w:rsidRPr="00574E38">
        <w:rPr>
          <w:rFonts w:ascii="Times New Roman" w:hAnsi="Times New Roman" w:cs="Times New Roman" w:hint="eastAsia"/>
          <w:sz w:val="22"/>
        </w:rPr>
        <w:t>;</w:t>
      </w:r>
      <w:r w:rsidRPr="00574E38">
        <w:rPr>
          <w:rFonts w:ascii="Times New Roman" w:hAnsi="Times New Roman" w:cs="Times New Roman"/>
          <w:sz w:val="22"/>
        </w:rPr>
        <w:t xml:space="preserve"> ALL, acute lymphocytic leukemia; CLL, chronic lymphocytic leukemia</w:t>
      </w:r>
      <w:r w:rsidRPr="00574E38">
        <w:rPr>
          <w:rFonts w:ascii="Times New Roman" w:hAnsi="Times New Roman" w:cs="Times New Roman" w:hint="eastAsia"/>
          <w:sz w:val="22"/>
        </w:rPr>
        <w:t xml:space="preserve">; </w:t>
      </w:r>
      <w:proofErr w:type="spellStart"/>
      <w:r w:rsidRPr="00574E38">
        <w:rPr>
          <w:rFonts w:ascii="Times New Roman" w:hAnsi="Times New Roman" w:cs="Times New Roman" w:hint="eastAsia"/>
          <w:sz w:val="22"/>
        </w:rPr>
        <w:t>n.s</w:t>
      </w:r>
      <w:proofErr w:type="spellEnd"/>
      <w:r w:rsidRPr="00574E38">
        <w:rPr>
          <w:rFonts w:ascii="Times New Roman" w:hAnsi="Times New Roman" w:cs="Times New Roman" w:hint="eastAsia"/>
          <w:sz w:val="22"/>
        </w:rPr>
        <w:t>., no significance.</w:t>
      </w:r>
    </w:p>
    <w:p w:rsidR="00F67962" w:rsidRPr="00574E38" w:rsidRDefault="00F67962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sectPr w:rsidR="00F67962" w:rsidRPr="00574E38" w:rsidSect="009F15CF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4E7" w:rsidRDefault="005E34E7" w:rsidP="00B662E5">
      <w:pPr>
        <w:spacing w:after="0" w:line="240" w:lineRule="auto"/>
      </w:pPr>
      <w:r>
        <w:separator/>
      </w:r>
    </w:p>
  </w:endnote>
  <w:endnote w:type="continuationSeparator" w:id="0">
    <w:p w:rsidR="005E34E7" w:rsidRDefault="005E34E7" w:rsidP="00B66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4E7" w:rsidRDefault="005E34E7" w:rsidP="00B662E5">
      <w:pPr>
        <w:spacing w:after="0" w:line="240" w:lineRule="auto"/>
      </w:pPr>
      <w:r>
        <w:separator/>
      </w:r>
    </w:p>
  </w:footnote>
  <w:footnote w:type="continuationSeparator" w:id="0">
    <w:p w:rsidR="005E34E7" w:rsidRDefault="005E34E7" w:rsidP="00B66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7F30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71978BD"/>
    <w:multiLevelType w:val="hybridMultilevel"/>
    <w:tmpl w:val="5E30D9F8"/>
    <w:lvl w:ilvl="0" w:tplc="0AF0D7C6">
      <w:start w:val="19"/>
      <w:numFmt w:val="bullet"/>
      <w:lvlText w:val=""/>
      <w:lvlJc w:val="left"/>
      <w:pPr>
        <w:ind w:left="63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2">
    <w:nsid w:val="1F996CA7"/>
    <w:multiLevelType w:val="hybridMultilevel"/>
    <w:tmpl w:val="4D483FE0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0CD1E08"/>
    <w:multiLevelType w:val="hybridMultilevel"/>
    <w:tmpl w:val="9B242C54"/>
    <w:lvl w:ilvl="0" w:tplc="8E4C7066">
      <w:start w:val="3"/>
      <w:numFmt w:val="decimal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">
    <w:nsid w:val="27F809C1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B491C06"/>
    <w:multiLevelType w:val="hybridMultilevel"/>
    <w:tmpl w:val="F204387E"/>
    <w:lvl w:ilvl="0" w:tplc="390CCACE">
      <w:start w:val="2"/>
      <w:numFmt w:val="decimal"/>
      <w:lvlText w:val="%1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6">
    <w:nsid w:val="3CD61DBA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EAA4D35"/>
    <w:multiLevelType w:val="hybridMultilevel"/>
    <w:tmpl w:val="D93A31A4"/>
    <w:lvl w:ilvl="0" w:tplc="A91AC20C">
      <w:start w:val="1"/>
      <w:numFmt w:val="decimal"/>
      <w:lvlText w:val="%1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8">
    <w:nsid w:val="40EB274D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FE0193C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8975D5D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E036C24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3AE6111"/>
    <w:multiLevelType w:val="hybridMultilevel"/>
    <w:tmpl w:val="A18CE10A"/>
    <w:lvl w:ilvl="0" w:tplc="66A2B470">
      <w:start w:val="10"/>
      <w:numFmt w:val="bullet"/>
      <w:lvlText w:val=""/>
      <w:lvlJc w:val="left"/>
      <w:pPr>
        <w:ind w:left="63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13">
    <w:nsid w:val="6AE80C19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3"/>
  </w:num>
  <w:num w:numId="2">
    <w:abstractNumId w:val="6"/>
  </w:num>
  <w:num w:numId="3">
    <w:abstractNumId w:val="10"/>
  </w:num>
  <w:num w:numId="4">
    <w:abstractNumId w:val="4"/>
  </w:num>
  <w:num w:numId="5">
    <w:abstractNumId w:val="0"/>
  </w:num>
  <w:num w:numId="6">
    <w:abstractNumId w:val="3"/>
  </w:num>
  <w:num w:numId="7">
    <w:abstractNumId w:val="9"/>
  </w:num>
  <w:num w:numId="8">
    <w:abstractNumId w:val="2"/>
  </w:num>
  <w:num w:numId="9">
    <w:abstractNumId w:val="5"/>
  </w:num>
  <w:num w:numId="10">
    <w:abstractNumId w:val="7"/>
  </w:num>
  <w:num w:numId="11">
    <w:abstractNumId w:val="8"/>
  </w:num>
  <w:num w:numId="12">
    <w:abstractNumId w:val="11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xNDU0NzW2MDA1MjBS0lEKTi0uzszPAykwqgUAtOY/qCwAAAA="/>
  </w:docVars>
  <w:rsids>
    <w:rsidRoot w:val="00827979"/>
    <w:rsid w:val="00002B7D"/>
    <w:rsid w:val="0004033B"/>
    <w:rsid w:val="00077D8B"/>
    <w:rsid w:val="00084182"/>
    <w:rsid w:val="000D127E"/>
    <w:rsid w:val="000E1ABE"/>
    <w:rsid w:val="00100855"/>
    <w:rsid w:val="00132DA5"/>
    <w:rsid w:val="0016010D"/>
    <w:rsid w:val="00186E05"/>
    <w:rsid w:val="00191409"/>
    <w:rsid w:val="00197A05"/>
    <w:rsid w:val="001C641D"/>
    <w:rsid w:val="002372C2"/>
    <w:rsid w:val="00280C81"/>
    <w:rsid w:val="00281F20"/>
    <w:rsid w:val="002B1908"/>
    <w:rsid w:val="002C392E"/>
    <w:rsid w:val="002E0571"/>
    <w:rsid w:val="00307FE7"/>
    <w:rsid w:val="003215D2"/>
    <w:rsid w:val="00322F74"/>
    <w:rsid w:val="00353AEE"/>
    <w:rsid w:val="003A2C23"/>
    <w:rsid w:val="003D20B9"/>
    <w:rsid w:val="003D3B39"/>
    <w:rsid w:val="004425A5"/>
    <w:rsid w:val="00460ACB"/>
    <w:rsid w:val="004924ED"/>
    <w:rsid w:val="00493DAB"/>
    <w:rsid w:val="004D257B"/>
    <w:rsid w:val="004E07A4"/>
    <w:rsid w:val="00512839"/>
    <w:rsid w:val="00542106"/>
    <w:rsid w:val="00574E38"/>
    <w:rsid w:val="0059614B"/>
    <w:rsid w:val="005B347A"/>
    <w:rsid w:val="005B45F5"/>
    <w:rsid w:val="005E34E7"/>
    <w:rsid w:val="005E507D"/>
    <w:rsid w:val="005E6364"/>
    <w:rsid w:val="005F50A3"/>
    <w:rsid w:val="00615321"/>
    <w:rsid w:val="00644A4A"/>
    <w:rsid w:val="00644EC4"/>
    <w:rsid w:val="00652FD9"/>
    <w:rsid w:val="00690BB8"/>
    <w:rsid w:val="006A3ED7"/>
    <w:rsid w:val="006B1792"/>
    <w:rsid w:val="006B52D9"/>
    <w:rsid w:val="006B78CD"/>
    <w:rsid w:val="006D5C0B"/>
    <w:rsid w:val="006E0B2F"/>
    <w:rsid w:val="006F5110"/>
    <w:rsid w:val="00701985"/>
    <w:rsid w:val="007325D7"/>
    <w:rsid w:val="007525E9"/>
    <w:rsid w:val="00773174"/>
    <w:rsid w:val="007A3F1E"/>
    <w:rsid w:val="007A5AA2"/>
    <w:rsid w:val="007B55CC"/>
    <w:rsid w:val="00827979"/>
    <w:rsid w:val="008454EE"/>
    <w:rsid w:val="00860EE6"/>
    <w:rsid w:val="008739F3"/>
    <w:rsid w:val="00874398"/>
    <w:rsid w:val="008A4267"/>
    <w:rsid w:val="008D7729"/>
    <w:rsid w:val="00905392"/>
    <w:rsid w:val="00906E46"/>
    <w:rsid w:val="00911520"/>
    <w:rsid w:val="00913A86"/>
    <w:rsid w:val="009211B4"/>
    <w:rsid w:val="00961F3A"/>
    <w:rsid w:val="009851FE"/>
    <w:rsid w:val="009856B8"/>
    <w:rsid w:val="009C1285"/>
    <w:rsid w:val="009F15CF"/>
    <w:rsid w:val="00A0469F"/>
    <w:rsid w:val="00A320DB"/>
    <w:rsid w:val="00A56B9D"/>
    <w:rsid w:val="00A70850"/>
    <w:rsid w:val="00A851A0"/>
    <w:rsid w:val="00A90078"/>
    <w:rsid w:val="00A967A5"/>
    <w:rsid w:val="00AB3ECB"/>
    <w:rsid w:val="00AD1EDC"/>
    <w:rsid w:val="00B05CEB"/>
    <w:rsid w:val="00B24636"/>
    <w:rsid w:val="00B30007"/>
    <w:rsid w:val="00B65B70"/>
    <w:rsid w:val="00B662E5"/>
    <w:rsid w:val="00B66AEB"/>
    <w:rsid w:val="00BA7B35"/>
    <w:rsid w:val="00BE181F"/>
    <w:rsid w:val="00C02A01"/>
    <w:rsid w:val="00C067D1"/>
    <w:rsid w:val="00C342AA"/>
    <w:rsid w:val="00C714AF"/>
    <w:rsid w:val="00CF1144"/>
    <w:rsid w:val="00CF3B18"/>
    <w:rsid w:val="00D072F7"/>
    <w:rsid w:val="00D45BE9"/>
    <w:rsid w:val="00D60141"/>
    <w:rsid w:val="00DD4C04"/>
    <w:rsid w:val="00DF4300"/>
    <w:rsid w:val="00DF6E85"/>
    <w:rsid w:val="00E01312"/>
    <w:rsid w:val="00E175A3"/>
    <w:rsid w:val="00E43D61"/>
    <w:rsid w:val="00EA434F"/>
    <w:rsid w:val="00ED0D7D"/>
    <w:rsid w:val="00ED6C35"/>
    <w:rsid w:val="00EE4F40"/>
    <w:rsid w:val="00F37278"/>
    <w:rsid w:val="00F5494B"/>
    <w:rsid w:val="00F573E6"/>
    <w:rsid w:val="00F67962"/>
    <w:rsid w:val="00F96D7B"/>
    <w:rsid w:val="00FB3365"/>
    <w:rsid w:val="00FD4118"/>
    <w:rsid w:val="00FE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F40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EE4F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E4F4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unhideWhenUsed/>
    <w:rsid w:val="00860EE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6">
    <w:name w:val="Table Grid"/>
    <w:basedOn w:val="a1"/>
    <w:uiPriority w:val="59"/>
    <w:rsid w:val="00FE2B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B662E5"/>
  </w:style>
  <w:style w:type="paragraph" w:styleId="a8">
    <w:name w:val="footer"/>
    <w:basedOn w:val="a"/>
    <w:link w:val="Char1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B662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F40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EE4F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E4F4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unhideWhenUsed/>
    <w:rsid w:val="00860EE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6">
    <w:name w:val="Table Grid"/>
    <w:basedOn w:val="a1"/>
    <w:uiPriority w:val="59"/>
    <w:rsid w:val="00FE2B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B662E5"/>
  </w:style>
  <w:style w:type="paragraph" w:styleId="a8">
    <w:name w:val="footer"/>
    <w:basedOn w:val="a"/>
    <w:link w:val="Char1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B66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7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A6D4B-0DCC-4584-BAF3-CC39E8D30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uuh</dc:creator>
  <cp:lastModifiedBy>SK Heo</cp:lastModifiedBy>
  <cp:revision>3</cp:revision>
  <cp:lastPrinted>2019-12-16T02:20:00Z</cp:lastPrinted>
  <dcterms:created xsi:type="dcterms:W3CDTF">2020-02-24T06:34:00Z</dcterms:created>
  <dcterms:modified xsi:type="dcterms:W3CDTF">2020-02-24T06:34:00Z</dcterms:modified>
</cp:coreProperties>
</file>